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utoSpaceDE w:val="0"/>
        <w:autoSpaceDN w:val="0"/>
        <w:spacing w:before="4700" w:after="0" w:line="620" w:lineRule="atLeast"/>
        <w:ind w:right="0"/>
        <w:jc w:val="center"/>
        <w:textAlignment w:val="auto"/>
        <w:rPr>
          <w:sz w:val="44"/>
          <w:szCs w:val="44"/>
        </w:rPr>
      </w:pPr>
      <w:r>
        <w:rPr>
          <w:rFonts w:ascii="宋体" w:hAnsi="宋体" w:eastAsia="宋体" w:cs="宋体"/>
          <w:b/>
          <w:i w:val="0"/>
          <w:strike w:val="0"/>
          <w:color w:val="000000"/>
          <w:sz w:val="52"/>
          <w:szCs w:val="52"/>
        </w:rPr>
        <w:t>大 同 市 能 源 局 [ 部 门 ]</w:t>
      </w:r>
    </w:p>
    <w:p>
      <w:pPr>
        <w:wordWrap/>
        <w:autoSpaceDE w:val="0"/>
        <w:autoSpaceDN w:val="0"/>
        <w:spacing w:before="660" w:after="0" w:line="380" w:lineRule="atLeast"/>
        <w:ind w:right="0" w:firstLine="1767" w:firstLineChars="400"/>
        <w:jc w:val="both"/>
        <w:textAlignment w:val="auto"/>
        <w:rPr>
          <w:sz w:val="24"/>
        </w:rPr>
      </w:pPr>
      <w:r>
        <w:rPr>
          <w:rFonts w:ascii="宋体" w:hAnsi="宋体" w:eastAsia="宋体" w:cs="宋体"/>
          <w:b/>
          <w:i w:val="0"/>
          <w:strike w:val="0"/>
          <w:color w:val="000000"/>
          <w:sz w:val="44"/>
          <w:szCs w:val="44"/>
        </w:rPr>
        <w:t>2 0 2 2 年 度 部 门 决 算 公 开</w:t>
      </w:r>
      <w:r>
        <w:br w:type="page"/>
      </w:r>
    </w:p>
    <w:p>
      <w:pPr>
        <w:wordWrap/>
        <w:autoSpaceDE w:val="0"/>
        <w:autoSpaceDN w:val="0"/>
        <w:spacing w:before="120" w:after="0" w:line="480" w:lineRule="atLeast"/>
        <w:ind w:left="4520" w:right="0"/>
        <w:jc w:val="both"/>
        <w:textAlignment w:val="auto"/>
        <w:rPr>
          <w:sz w:val="30"/>
        </w:rPr>
      </w:pPr>
      <w:r>
        <w:rPr>
          <w:rFonts w:ascii="宋体" w:hAnsi="宋体" w:eastAsia="宋体" w:cs="宋体"/>
          <w:b w:val="0"/>
          <w:i w:val="0"/>
          <w:strike w:val="0"/>
          <w:color w:val="000000"/>
          <w:sz w:val="30"/>
        </w:rPr>
        <w:t>目  录</w:t>
      </w:r>
    </w:p>
    <w:p>
      <w:pPr>
        <w:wordWrap/>
        <w:autoSpaceDE w:val="0"/>
        <w:autoSpaceDN w:val="0"/>
        <w:spacing w:before="660" w:after="0" w:line="300" w:lineRule="atLeast"/>
        <w:ind w:left="500" w:right="0"/>
        <w:jc w:val="both"/>
        <w:textAlignment w:val="auto"/>
        <w:rPr>
          <w:sz w:val="17"/>
        </w:rPr>
      </w:pPr>
      <w:r>
        <w:rPr>
          <w:rFonts w:ascii="宋体" w:hAnsi="宋体" w:eastAsia="宋体" w:cs="宋体"/>
          <w:b w:val="0"/>
          <w:i w:val="0"/>
          <w:strike w:val="0"/>
          <w:color w:val="000000"/>
          <w:sz w:val="17"/>
        </w:rPr>
        <w:t>第一部分概况………………………………………………………………………………………………………………………………………1</w:t>
      </w:r>
    </w:p>
    <w:p>
      <w:pPr>
        <w:wordWrap/>
        <w:autoSpaceDE w:val="0"/>
        <w:autoSpaceDN w:val="0"/>
        <w:spacing w:before="180" w:after="0" w:line="300" w:lineRule="atLeast"/>
        <w:ind w:left="1020" w:right="0"/>
        <w:jc w:val="both"/>
        <w:textAlignment w:val="auto"/>
        <w:rPr>
          <w:sz w:val="17"/>
        </w:rPr>
      </w:pPr>
      <w:r>
        <w:rPr>
          <w:rFonts w:ascii="宋体" w:hAnsi="宋体" w:eastAsia="宋体" w:cs="宋体"/>
          <w:b w:val="0"/>
          <w:i w:val="0"/>
          <w:strike w:val="0"/>
          <w:color w:val="000000"/>
          <w:sz w:val="17"/>
        </w:rPr>
        <w:t>一、本部门(单位)职责……………………………………………………………………………………………………………………1</w:t>
      </w:r>
    </w:p>
    <w:p>
      <w:pPr>
        <w:wordWrap/>
        <w:autoSpaceDE w:val="0"/>
        <w:autoSpaceDN w:val="0"/>
        <w:spacing w:before="220" w:after="0" w:line="300" w:lineRule="atLeast"/>
        <w:ind w:left="1020" w:right="0"/>
        <w:jc w:val="both"/>
        <w:textAlignment w:val="auto"/>
        <w:rPr>
          <w:sz w:val="17"/>
        </w:rPr>
      </w:pPr>
      <w:r>
        <w:rPr>
          <w:rFonts w:ascii="宋体" w:hAnsi="宋体" w:eastAsia="宋体" w:cs="宋体"/>
          <w:b w:val="0"/>
          <w:i w:val="0"/>
          <w:strike w:val="0"/>
          <w:color w:val="000000"/>
          <w:sz w:val="17"/>
        </w:rPr>
        <w:t>二、机构设置情况…………………………………………………………………………………………………………………………1</w:t>
      </w:r>
    </w:p>
    <w:p>
      <w:pPr>
        <w:wordWrap/>
        <w:autoSpaceDE w:val="0"/>
        <w:autoSpaceDN w:val="0"/>
        <w:spacing w:before="200" w:after="0" w:line="300" w:lineRule="atLeast"/>
        <w:ind w:left="500" w:right="0"/>
        <w:jc w:val="both"/>
        <w:textAlignment w:val="auto"/>
        <w:rPr>
          <w:sz w:val="17"/>
        </w:rPr>
      </w:pPr>
      <w:r>
        <w:rPr>
          <w:rFonts w:ascii="宋体" w:hAnsi="宋体" w:eastAsia="宋体" w:cs="宋体"/>
          <w:b w:val="0"/>
          <w:i w:val="0"/>
          <w:strike w:val="0"/>
          <w:color w:val="000000"/>
          <w:sz w:val="17"/>
        </w:rPr>
        <w:t>第二部分2022年部门决算表………………………………………………………………………………………………………………………2</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一、收入支出决算总表……………………………………………………………………………………………………………………2</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二、收入决算表……………………………………………………………………………………………………………………………4</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三、支出决算表……………………………………………………………………………………………………………………………6</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四、财政拨款收入支出决算总表…………………………………………………………………………………………………………8</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五、一般公共预算财政拨款支出决算表………………………………………………………………………………………………10</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六、一般公共预算财政拨款支出决算明细表…………………………………………………………………………………………12</w:t>
      </w:r>
    </w:p>
    <w:p>
      <w:pPr>
        <w:wordWrap/>
        <w:autoSpaceDE w:val="0"/>
        <w:autoSpaceDN w:val="0"/>
        <w:spacing w:before="220" w:after="0" w:line="300" w:lineRule="atLeast"/>
        <w:ind w:left="1020" w:right="0"/>
        <w:jc w:val="both"/>
        <w:textAlignment w:val="auto"/>
        <w:rPr>
          <w:sz w:val="17"/>
        </w:rPr>
      </w:pPr>
      <w:r>
        <w:rPr>
          <w:rFonts w:ascii="宋体" w:hAnsi="宋体" w:eastAsia="宋体" w:cs="宋体"/>
          <w:b w:val="0"/>
          <w:i w:val="0"/>
          <w:strike w:val="0"/>
          <w:color w:val="000000"/>
          <w:sz w:val="17"/>
        </w:rPr>
        <w:t>七、财政拨款“三公”经费支出决算表………………………………………………………………………………………………14</w:t>
      </w:r>
    </w:p>
    <w:p>
      <w:pPr>
        <w:wordWrap/>
        <w:autoSpaceDE w:val="0"/>
        <w:autoSpaceDN w:val="0"/>
        <w:spacing w:before="180" w:after="0" w:line="300" w:lineRule="atLeast"/>
        <w:ind w:left="1020" w:right="0"/>
        <w:jc w:val="both"/>
        <w:textAlignment w:val="auto"/>
        <w:rPr>
          <w:sz w:val="17"/>
        </w:rPr>
      </w:pPr>
      <w:r>
        <w:rPr>
          <w:rFonts w:ascii="宋体" w:hAnsi="宋体" w:eastAsia="宋体" w:cs="宋体"/>
          <w:b w:val="0"/>
          <w:i w:val="0"/>
          <w:strike w:val="0"/>
          <w:color w:val="000000"/>
          <w:sz w:val="17"/>
        </w:rPr>
        <w:t>八、政府性基金预算财政拨款收入支出决算表………………………………………………………………………………………15</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九、国有资本经营预算财政拨款支出决算表…………………………………………………………………………………………16</w:t>
      </w:r>
    </w:p>
    <w:p>
      <w:pPr>
        <w:wordWrap/>
        <w:autoSpaceDE w:val="0"/>
        <w:autoSpaceDN w:val="0"/>
        <w:spacing w:before="220" w:after="0" w:line="300" w:lineRule="atLeast"/>
        <w:ind w:left="1020" w:right="0"/>
        <w:jc w:val="both"/>
        <w:textAlignment w:val="auto"/>
        <w:rPr>
          <w:sz w:val="17"/>
        </w:rPr>
      </w:pPr>
      <w:r>
        <w:rPr>
          <w:rFonts w:ascii="宋体" w:hAnsi="宋体" w:eastAsia="宋体" w:cs="宋体"/>
          <w:b w:val="0"/>
          <w:i w:val="0"/>
          <w:strike w:val="0"/>
          <w:color w:val="000000"/>
          <w:sz w:val="17"/>
        </w:rPr>
        <w:t>十、部门决算公开相关信息统计表……………………………………………………………………………………………………17</w:t>
      </w:r>
    </w:p>
    <w:p>
      <w:pPr>
        <w:wordWrap/>
        <w:autoSpaceDE w:val="0"/>
        <w:autoSpaceDN w:val="0"/>
        <w:spacing w:before="200" w:after="0" w:line="300" w:lineRule="atLeast"/>
        <w:ind w:left="500" w:right="0"/>
        <w:jc w:val="both"/>
        <w:textAlignment w:val="auto"/>
        <w:rPr>
          <w:sz w:val="17"/>
        </w:rPr>
      </w:pPr>
      <w:r>
        <w:rPr>
          <w:rFonts w:ascii="宋体" w:hAnsi="宋体" w:eastAsia="宋体" w:cs="宋体"/>
          <w:b w:val="0"/>
          <w:i w:val="0"/>
          <w:strike w:val="0"/>
          <w:color w:val="000000"/>
          <w:sz w:val="17"/>
        </w:rPr>
        <w:t>第三部分情况说明………………………………………………………………………………………………………………………………18</w:t>
      </w:r>
    </w:p>
    <w:p>
      <w:pPr>
        <w:wordWrap/>
        <w:autoSpaceDE w:val="0"/>
        <w:autoSpaceDN w:val="0"/>
        <w:spacing w:before="200" w:after="0" w:line="300" w:lineRule="atLeast"/>
        <w:ind w:left="1020" w:right="0"/>
        <w:jc w:val="both"/>
        <w:textAlignment w:val="auto"/>
        <w:rPr>
          <w:rFonts w:hint="eastAsia" w:eastAsia="宋体"/>
          <w:sz w:val="17"/>
          <w:lang w:val="en-US" w:eastAsia="zh-CN"/>
        </w:rPr>
      </w:pPr>
      <w:r>
        <w:rPr>
          <w:rFonts w:ascii="宋体" w:hAnsi="宋体" w:eastAsia="宋体" w:cs="宋体"/>
          <w:b w:val="0"/>
          <w:i w:val="0"/>
          <w:strike w:val="0"/>
          <w:color w:val="000000"/>
          <w:sz w:val="17"/>
        </w:rPr>
        <w:t>一、收入支出决算总体情况说明………………………………………………………………………………………………………1</w:t>
      </w:r>
      <w:r>
        <w:rPr>
          <w:rFonts w:hint="eastAsia" w:ascii="宋体" w:hAnsi="宋体" w:eastAsia="宋体" w:cs="宋体"/>
          <w:b w:val="0"/>
          <w:i w:val="0"/>
          <w:strike w:val="0"/>
          <w:color w:val="000000"/>
          <w:sz w:val="17"/>
          <w:lang w:val="en-US" w:eastAsia="zh-CN"/>
        </w:rPr>
        <w:t>8</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二、收入决算情况说明…………………………………………………………………………………………………………………18</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三、支出决算情况说明…………………………………………………………………………………………………………………18</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四、财政拨款收支决算总体情况说明…………………………………………………………………………………………………18</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五、一般公共预算财政拨款支出决算情况说明………………………………………………………………………………………18</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六、一般公共预算财政拨款支出决算情况说明………………………………………………………………………………………19</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七、政府性基金预算财政拨款收支决算情况说明……………………………………………………………………………………20</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八、国有资本经营预算财政拨款支出决算情况说明…………………………………………………………………………………20</w:t>
      </w:r>
    </w:p>
    <w:p>
      <w:pPr>
        <w:wordWrap/>
        <w:autoSpaceDE w:val="0"/>
        <w:autoSpaceDN w:val="0"/>
        <w:spacing w:before="200" w:after="0" w:line="300" w:lineRule="atLeast"/>
        <w:ind w:left="1020" w:right="0"/>
        <w:jc w:val="both"/>
        <w:textAlignment w:val="auto"/>
        <w:rPr>
          <w:sz w:val="17"/>
        </w:rPr>
      </w:pPr>
      <w:r>
        <w:rPr>
          <w:rFonts w:ascii="宋体" w:hAnsi="宋体" w:eastAsia="宋体" w:cs="宋体"/>
          <w:b w:val="0"/>
          <w:i w:val="0"/>
          <w:strike w:val="0"/>
          <w:color w:val="000000"/>
          <w:sz w:val="17"/>
        </w:rPr>
        <w:t>九、财政拨款“三公”经费支出决算情况说明………………………………………………………………………………………20</w:t>
      </w:r>
    </w:p>
    <w:p>
      <w:pPr>
        <w:wordWrap/>
        <w:autoSpaceDE w:val="0"/>
        <w:autoSpaceDN w:val="0"/>
        <w:spacing w:before="220" w:after="0" w:line="300" w:lineRule="atLeast"/>
        <w:ind w:left="1020" w:right="0"/>
        <w:jc w:val="both"/>
        <w:textAlignment w:val="auto"/>
        <w:rPr>
          <w:sz w:val="17"/>
        </w:rPr>
      </w:pPr>
      <w:r>
        <w:rPr>
          <w:rFonts w:ascii="宋体" w:hAnsi="宋体" w:eastAsia="宋体" w:cs="宋体"/>
          <w:b w:val="0"/>
          <w:i w:val="0"/>
          <w:strike w:val="0"/>
          <w:color w:val="000000"/>
          <w:sz w:val="17"/>
        </w:rPr>
        <w:t>十、其他重要事项情况说明……………………………………………………………………………………………………………21</w:t>
      </w:r>
    </w:p>
    <w:p>
      <w:pPr>
        <w:wordWrap/>
        <w:autoSpaceDE w:val="0"/>
        <w:autoSpaceDN w:val="0"/>
        <w:spacing w:before="200" w:after="0" w:line="300" w:lineRule="atLeast"/>
        <w:ind w:left="500" w:right="0"/>
        <w:jc w:val="both"/>
        <w:textAlignment w:val="auto"/>
        <w:rPr>
          <w:sz w:val="17"/>
        </w:rPr>
      </w:pPr>
      <w:r>
        <w:rPr>
          <w:rFonts w:ascii="宋体" w:hAnsi="宋体" w:eastAsia="宋体" w:cs="宋体"/>
          <w:b w:val="0"/>
          <w:i w:val="0"/>
          <w:strike w:val="0"/>
          <w:color w:val="000000"/>
          <w:sz w:val="17"/>
        </w:rPr>
        <w:t>第四部分名词解释………………………………………………………………………………………………………………………………24</w:t>
      </w:r>
    </w:p>
    <w:p>
      <w:pPr>
        <w:wordWrap/>
        <w:autoSpaceDE w:val="0"/>
        <w:autoSpaceDN w:val="0"/>
        <w:spacing w:before="200" w:after="0" w:line="300" w:lineRule="atLeast"/>
        <w:ind w:left="500" w:right="0"/>
        <w:jc w:val="both"/>
        <w:textAlignment w:val="auto"/>
        <w:rPr>
          <w:sz w:val="17"/>
        </w:rPr>
      </w:pPr>
      <w:r>
        <w:rPr>
          <w:rFonts w:ascii="宋体" w:hAnsi="宋体" w:eastAsia="宋体" w:cs="宋体"/>
          <w:b w:val="0"/>
          <w:i w:val="0"/>
          <w:strike w:val="0"/>
          <w:color w:val="000000"/>
          <w:sz w:val="17"/>
        </w:rPr>
        <w:t>第五部分附件……………………………………………………………………………………………………………………………………24</w:t>
      </w:r>
      <w:r>
        <w:br w:type="page"/>
      </w:r>
    </w:p>
    <w:p>
      <w:pPr>
        <w:wordWrap/>
        <w:autoSpaceDE w:val="0"/>
        <w:autoSpaceDN w:val="0"/>
        <w:spacing w:before="0" w:after="0" w:line="160" w:lineRule="atLeast"/>
        <w:ind w:left="16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numPr>
          <w:ilvl w:val="0"/>
          <w:numId w:val="1"/>
        </w:numPr>
        <w:wordWrap/>
        <w:autoSpaceDE w:val="0"/>
        <w:autoSpaceDN w:val="0"/>
        <w:spacing w:before="940" w:after="0" w:line="280" w:lineRule="atLeast"/>
        <w:ind w:left="4360" w:right="0"/>
        <w:jc w:val="both"/>
        <w:textAlignment w:val="auto"/>
        <w:rPr>
          <w:rFonts w:ascii="宋体" w:hAnsi="宋体" w:eastAsia="宋体" w:cs="宋体"/>
          <w:b/>
          <w:bCs/>
          <w:i w:val="0"/>
          <w:strike w:val="0"/>
          <w:color w:val="000000"/>
          <w:sz w:val="28"/>
          <w:szCs w:val="28"/>
        </w:rPr>
      </w:pPr>
      <w:r>
        <w:rPr>
          <w:rFonts w:ascii="宋体" w:hAnsi="宋体" w:eastAsia="宋体" w:cs="宋体"/>
          <w:b/>
          <w:bCs/>
          <w:i w:val="0"/>
          <w:strike w:val="0"/>
          <w:color w:val="000000"/>
          <w:sz w:val="28"/>
          <w:szCs w:val="28"/>
        </w:rPr>
        <w:t>概况</w:t>
      </w:r>
    </w:p>
    <w:p>
      <w:pPr>
        <w:wordWrap/>
        <w:autoSpaceDE w:val="0"/>
        <w:autoSpaceDN w:val="0"/>
        <w:spacing w:before="120" w:after="0" w:line="260" w:lineRule="atLeast"/>
        <w:ind w:right="0" w:firstLine="440" w:firstLineChars="200"/>
        <w:jc w:val="both"/>
        <w:textAlignment w:val="auto"/>
        <w:rPr>
          <w:sz w:val="22"/>
        </w:rPr>
      </w:pPr>
      <w:r>
        <w:rPr>
          <w:rFonts w:ascii="宋体" w:hAnsi="宋体" w:eastAsia="宋体" w:cs="宋体"/>
          <w:b w:val="0"/>
          <w:i w:val="0"/>
          <w:strike w:val="0"/>
          <w:color w:val="000000"/>
          <w:sz w:val="22"/>
        </w:rPr>
        <w:t>一、本部门(单位)职责</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一)贯彻落实国家、省有关能源工作的法律、法规和政策，研究拟定全市能源发展战略、政策和发展规划，起草有关能源地方性法规、规章草案，推进能源体制改革。涉及能源发展的重大规划、政策和投资项目管理等， 由市发展和改革委员会牵头， 以联席会议制度进行协调协商。</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(二)负责全市能源行业管理。组织拟定全市煤炭、 电力、石 油、天然气、新能源和可再生能源等能源以及炼油等产业的相关标准并组织实施。</w:t>
      </w:r>
    </w:p>
    <w:p>
      <w:pPr>
        <w:wordWrap/>
        <w:autoSpaceDE w:val="0"/>
        <w:autoSpaceDN w:val="0"/>
        <w:spacing w:before="0" w:after="0" w:line="409" w:lineRule="atLeast"/>
        <w:ind w:right="860" w:firstLine="440" w:firstLineChars="200"/>
        <w:jc w:val="both"/>
        <w:textAlignment w:val="auto"/>
        <w:rPr>
          <w:rFonts w:hint="eastAsia" w:ascii="宋体" w:hAnsi="宋体" w:eastAsia="宋体" w:cs="宋体"/>
          <w:b w:val="0"/>
          <w:i w:val="0"/>
          <w:strike w:val="0"/>
          <w:color w:val="000000"/>
          <w:sz w:val="22"/>
          <w:lang w:val="en-US" w:eastAsia="zh-CN"/>
        </w:rPr>
      </w:pPr>
      <w:r>
        <w:rPr>
          <w:rFonts w:ascii="宋体" w:hAnsi="宋体" w:eastAsia="宋体" w:cs="宋体"/>
          <w:b w:val="0"/>
          <w:i w:val="0"/>
          <w:strike w:val="0"/>
          <w:color w:val="000000"/>
          <w:sz w:val="22"/>
        </w:rPr>
        <w:t>(三)按省、市人民政府规定权限，负责审批、核准、审核能源固定资产投资项目，并负责组织项目竣工验收。</w:t>
      </w:r>
      <w:r>
        <w:rPr>
          <w:rFonts w:hint="eastAsia" w:ascii="宋体" w:hAnsi="宋体" w:eastAsia="宋体" w:cs="宋体"/>
          <w:b w:val="0"/>
          <w:i w:val="0"/>
          <w:strike w:val="0"/>
          <w:color w:val="000000"/>
          <w:sz w:val="22"/>
          <w:lang w:val="en-US" w:eastAsia="zh-CN"/>
        </w:rPr>
        <w:t xml:space="preserve"> </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 xml:space="preserve">(四)负责能源预测预警， 监测全市能源发展状况，发布能源 信息，参与能源运行调节和应急保障。拟订石油、天然气战略储备规划，提出石油、天然气战略储备收储、动用建议，经市发展和改革委员会审核后，报市人民政府审批，按程序组织实施。 </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 xml:space="preserve">(五)牵头组织全市节能降耗工作，拟订年度工作计划、预期 建议目标并组织实施。承担能源行业节能降耗和清洁生产。制定全市年度能源消费总量建议控制目标，指导、监督能源消费总量控制有关工作，衔接能源生产和供需平衡。牵头组织全市节能监督管理和节能监察工作。负责能源领域节能降耗监察工作。 </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(六)协调落实推进电力发展和改革中的重大问题。负责全市 电力运行管理。负责供电营业区的划分、变更和《供电营业许可证》申请资料的审核上报工作。</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 xml:space="preserve">(七)负责石油、天然气等管道建设和保护。 </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 xml:space="preserve">(八)指导协调新能源、可再生能源、农村电网和农村能源发 展工作。 </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(九)负责能源领域科技进步、装备和节能技术改造等相关工 作， 推广应用新产品、新技术、新设备。</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 xml:space="preserve">(十)组织推进能源国际、 省际、 市际合作， 协调对外能源开 发利用工作。 </w:t>
      </w:r>
    </w:p>
    <w:p>
      <w:pPr>
        <w:wordWrap/>
        <w:autoSpaceDE w:val="0"/>
        <w:autoSpaceDN w:val="0"/>
        <w:spacing w:before="0" w:after="0" w:line="409" w:lineRule="atLeast"/>
        <w:ind w:right="860" w:firstLine="440" w:firstLineChars="200"/>
        <w:jc w:val="both"/>
        <w:textAlignment w:val="auto"/>
        <w:rPr>
          <w:rFonts w:ascii="宋体" w:hAnsi="宋体" w:eastAsia="宋体" w:cs="宋体"/>
          <w:b w:val="0"/>
          <w:i w:val="0"/>
          <w:strike w:val="0"/>
          <w:color w:val="000000"/>
          <w:sz w:val="22"/>
        </w:rPr>
      </w:pPr>
      <w:r>
        <w:rPr>
          <w:rFonts w:ascii="宋体" w:hAnsi="宋体" w:eastAsia="宋体" w:cs="宋体"/>
          <w:b w:val="0"/>
          <w:i w:val="0"/>
          <w:strike w:val="0"/>
          <w:color w:val="000000"/>
          <w:sz w:val="22"/>
        </w:rPr>
        <w:t>(十一)参与制定与能源相关的资源、环保及应对气候变化等 政策，提出能源价格调整和进出口总量建议。</w:t>
      </w:r>
    </w:p>
    <w:p>
      <w:pPr>
        <w:wordWrap/>
        <w:autoSpaceDE w:val="0"/>
        <w:autoSpaceDN w:val="0"/>
        <w:spacing w:before="0" w:after="0" w:line="409" w:lineRule="atLeast"/>
        <w:ind w:right="860" w:firstLine="440" w:firstLineChars="200"/>
        <w:jc w:val="both"/>
        <w:textAlignment w:val="auto"/>
        <w:rPr>
          <w:sz w:val="22"/>
        </w:rPr>
      </w:pPr>
      <w:r>
        <w:rPr>
          <w:rFonts w:ascii="宋体" w:hAnsi="宋体" w:eastAsia="宋体" w:cs="宋体"/>
          <w:b w:val="0"/>
          <w:i w:val="0"/>
          <w:strike w:val="0"/>
          <w:color w:val="000000"/>
          <w:sz w:val="22"/>
        </w:rPr>
        <w:t>(十二)完成市委、市政府交办的其他任务。</w:t>
      </w:r>
    </w:p>
    <w:p>
      <w:pPr>
        <w:wordWrap/>
        <w:autoSpaceDE w:val="0"/>
        <w:autoSpaceDN w:val="0"/>
        <w:spacing w:before="180" w:after="0" w:line="260" w:lineRule="atLeast"/>
        <w:ind w:right="0" w:firstLine="220" w:firstLineChars="100"/>
        <w:jc w:val="both"/>
        <w:textAlignment w:val="auto"/>
        <w:rPr>
          <w:sz w:val="22"/>
        </w:rPr>
      </w:pPr>
      <w:r>
        <w:rPr>
          <w:rFonts w:ascii="宋体" w:hAnsi="宋体" w:eastAsia="宋体" w:cs="宋体"/>
          <w:b w:val="0"/>
          <w:i w:val="0"/>
          <w:strike w:val="0"/>
          <w:color w:val="000000"/>
          <w:sz w:val="22"/>
        </w:rPr>
        <w:t>二、机构设置情况</w:t>
      </w:r>
    </w:p>
    <w:p>
      <w:pPr>
        <w:wordWrap/>
        <w:autoSpaceDE w:val="0"/>
        <w:autoSpaceDN w:val="0"/>
        <w:spacing w:before="20" w:after="0" w:line="404" w:lineRule="atLeast"/>
        <w:ind w:right="840" w:firstLine="440" w:firstLineChars="200"/>
        <w:jc w:val="both"/>
        <w:textAlignment w:val="auto"/>
        <w:rPr>
          <w:sz w:val="4"/>
        </w:rPr>
      </w:pPr>
      <w:r>
        <w:rPr>
          <w:rFonts w:ascii="宋体" w:hAnsi="宋体" w:eastAsia="宋体" w:cs="宋体"/>
          <w:b w:val="0"/>
          <w:i w:val="0"/>
          <w:strike w:val="0"/>
          <w:color w:val="000000"/>
          <w:sz w:val="22"/>
        </w:rPr>
        <w:t>根据同办字(2019)72号《关于印发&lt;大同市能源局职能配置、 内设机构和人员编制规定&gt;的通知》内容，大同市能源局组织机构内设14个科室分别为：综合办公室(党组办公室)、人事教育科、 法制和改革科、发展规划科(对外合作科)、煤炭开发科、煤炭生产技术科、 电力科、油气科、新能源和再生能源科、 节能和科技装备科、 能源清洁利用科、信息与监测科、稽查监督科、 财务(内审科)。</w:t>
      </w:r>
      <w:r>
        <w:rPr>
          <w:rFonts w:ascii="宋体" w:hAnsi="宋体" w:eastAsia="宋体" w:cs="宋体"/>
          <w:b w:val="0"/>
          <w:i w:val="0"/>
          <w:strike w:val="0"/>
          <w:color w:val="000000"/>
          <w:sz w:val="4"/>
        </w:rPr>
        <w:t>-1-</w:t>
      </w:r>
      <w:r>
        <w:br w:type="page"/>
      </w:r>
    </w:p>
    <w:p>
      <w:pPr>
        <w:wordWrap/>
        <w:autoSpaceDE w:val="0"/>
        <w:autoSpaceDN w:val="0"/>
        <w:spacing w:before="140" w:after="0" w:line="180" w:lineRule="atLeast"/>
        <w:ind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1120" w:after="0" w:line="280" w:lineRule="atLeast"/>
        <w:ind w:left="3660" w:right="0"/>
        <w:jc w:val="both"/>
        <w:textAlignment w:val="auto"/>
        <w:rPr>
          <w:b/>
          <w:bCs/>
          <w:sz w:val="28"/>
          <w:szCs w:val="28"/>
        </w:rPr>
      </w:pPr>
      <w:r>
        <w:rPr>
          <w:rFonts w:ascii="宋体" w:hAnsi="宋体" w:eastAsia="宋体" w:cs="宋体"/>
          <w:b/>
          <w:bCs/>
          <w:i w:val="0"/>
          <w:strike w:val="0"/>
          <w:color w:val="000000"/>
          <w:sz w:val="28"/>
          <w:szCs w:val="28"/>
        </w:rPr>
        <w:t>第二部分 2022年部门决算表</w:t>
      </w:r>
    </w:p>
    <w:p>
      <w:pPr>
        <w:wordWrap/>
        <w:autoSpaceDE w:val="0"/>
        <w:autoSpaceDN w:val="0"/>
        <w:spacing w:before="540" w:after="0" w:line="260" w:lineRule="atLeast"/>
        <w:ind w:left="4240" w:right="0"/>
        <w:jc w:val="both"/>
        <w:textAlignment w:val="auto"/>
        <w:rPr>
          <w:sz w:val="16"/>
        </w:rPr>
      </w:pPr>
      <w:r>
        <w:rPr>
          <w:rFonts w:ascii="宋体" w:hAnsi="宋体" w:eastAsia="宋体" w:cs="宋体"/>
          <w:b w:val="0"/>
          <w:i w:val="0"/>
          <w:strike w:val="0"/>
          <w:color w:val="000000"/>
          <w:sz w:val="16"/>
        </w:rPr>
        <w:t>收入支出决算总表</w:t>
      </w:r>
    </w:p>
    <w:p>
      <w:pPr>
        <w:wordWrap/>
        <w:autoSpaceDE w:val="0"/>
        <w:autoSpaceDN w:val="0"/>
        <w:spacing w:before="200" w:after="0" w:line="180" w:lineRule="atLeast"/>
        <w:ind w:left="8740" w:right="0"/>
        <w:jc w:val="both"/>
        <w:textAlignment w:val="auto"/>
        <w:rPr>
          <w:sz w:val="10"/>
        </w:rPr>
      </w:pPr>
      <w:r>
        <w:rPr>
          <w:rFonts w:ascii="宋体" w:hAnsi="宋体" w:eastAsia="宋体" w:cs="宋体"/>
          <w:b w:val="0"/>
          <w:i w:val="0"/>
          <w:strike w:val="0"/>
          <w:color w:val="000000"/>
          <w:sz w:val="10"/>
        </w:rPr>
        <w:t>公开01表</w:t>
      </w:r>
    </w:p>
    <w:p>
      <w:pPr>
        <w:wordWrap/>
        <w:autoSpaceDE w:val="0"/>
        <w:autoSpaceDN w:val="0"/>
        <w:spacing w:before="220" w:after="0" w:line="160" w:lineRule="atLeast"/>
        <w:ind w:left="920" w:right="0"/>
        <w:jc w:val="both"/>
        <w:textAlignment w:val="auto"/>
        <w:rPr>
          <w:sz w:val="24"/>
        </w:rPr>
      </w:pPr>
      <w:r>
        <w:rPr>
          <w:rFonts w:ascii="宋体" w:hAnsi="宋体" w:eastAsia="宋体" w:cs="宋体"/>
          <w:b w:val="0"/>
          <w:i w:val="0"/>
          <w:strike w:val="0"/>
          <w:color w:val="000000"/>
          <w:sz w:val="10"/>
        </w:rPr>
        <w:t>部门名称：大同市能源局[部门]</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金额单位：元</w:t>
      </w:r>
    </w:p>
    <w:p>
      <w:pPr>
        <w:wordWrap/>
        <w:spacing w:before="0" w:after="0" w:line="180" w:lineRule="exact"/>
        <w:ind w:left="0" w:right="0"/>
        <w:textAlignment w:val="auto"/>
      </w:pPr>
    </w:p>
    <w:tbl>
      <w:tblPr>
        <w:tblStyle w:val="2"/>
        <w:tblW w:w="0" w:type="auto"/>
        <w:tblInd w:w="98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784"/>
        <w:gridCol w:w="701"/>
        <w:gridCol w:w="1705"/>
        <w:gridCol w:w="1864"/>
        <w:gridCol w:w="681"/>
        <w:gridCol w:w="16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2" w:hRule="atLeast"/>
        </w:trPr>
        <w:tc>
          <w:tcPr>
            <w:tcW w:w="4190" w:type="dxa"/>
            <w:gridSpan w:val="3"/>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收入</w:t>
            </w:r>
          </w:p>
        </w:tc>
        <w:tc>
          <w:tcPr>
            <w:tcW w:w="4190" w:type="dxa"/>
            <w:gridSpan w:val="3"/>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项目</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行次</w:t>
            </w:r>
          </w:p>
        </w:tc>
        <w:tc>
          <w:tcPr>
            <w:tcW w:w="170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决算数</w:t>
            </w: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项目</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行次</w:t>
            </w:r>
          </w:p>
        </w:tc>
        <w:tc>
          <w:tcPr>
            <w:tcW w:w="164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决算数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栏次</w:t>
            </w:r>
          </w:p>
        </w:tc>
        <w:tc>
          <w:tcPr>
            <w:tcW w:w="701" w:type="dxa"/>
            <w:vAlign w:val="center"/>
          </w:tcPr>
          <w:p>
            <w:pPr>
              <w:wordWrap/>
              <w:spacing w:before="0" w:after="0" w:line="240" w:lineRule="exact"/>
              <w:ind w:left="0" w:right="0"/>
              <w:textAlignment w:val="auto"/>
            </w:pPr>
          </w:p>
        </w:tc>
        <w:tc>
          <w:tcPr>
            <w:tcW w:w="170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w:t>
            </w: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栏次</w:t>
            </w:r>
          </w:p>
        </w:tc>
        <w:tc>
          <w:tcPr>
            <w:tcW w:w="681" w:type="dxa"/>
            <w:vAlign w:val="center"/>
          </w:tcPr>
          <w:p>
            <w:pPr>
              <w:wordWrap/>
              <w:spacing w:before="0" w:after="0" w:line="240" w:lineRule="exact"/>
              <w:ind w:left="0" w:right="0"/>
              <w:textAlignment w:val="auto"/>
            </w:pPr>
          </w:p>
        </w:tc>
        <w:tc>
          <w:tcPr>
            <w:tcW w:w="164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一、一般公共预算财政</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拨款收入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1.00</w:t>
            </w:r>
          </w:p>
        </w:tc>
        <w:tc>
          <w:tcPr>
            <w:tcW w:w="170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17289248.72</w:t>
            </w: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一、一般公共服务支出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32.00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二、政府性基金预算财</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政拨款收入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二、外交支出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33.00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三、国有资本经营预算</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财政拨款收入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三、国防支出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34.00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四、上级补助收入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四、公共安全支出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35.00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五、事业收入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5.00</w:t>
            </w:r>
          </w:p>
        </w:tc>
        <w:tc>
          <w:tcPr>
            <w:tcW w:w="170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3242641.45</w:t>
            </w: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五、教育支出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36.00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六、经营收入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六、科学技术支出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37.00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七、附属单位上缴收入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7.00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七、文化旅游体育与传媒</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38.00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八、其他收入</w:t>
            </w: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8.00</w:t>
            </w:r>
          </w:p>
        </w:tc>
        <w:tc>
          <w:tcPr>
            <w:tcW w:w="170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1595.95</w:t>
            </w: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八、社会保障和就业支出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39.00</w:t>
            </w:r>
          </w:p>
        </w:tc>
        <w:tc>
          <w:tcPr>
            <w:tcW w:w="164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2662995.23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9.00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九、卫生健康支出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40.00</w:t>
            </w:r>
          </w:p>
        </w:tc>
        <w:tc>
          <w:tcPr>
            <w:tcW w:w="164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10.00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十、节能环保支出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41.00</w:t>
            </w:r>
          </w:p>
        </w:tc>
        <w:tc>
          <w:tcPr>
            <w:tcW w:w="164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19439471.22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11.00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十一、城乡社区支出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42.00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12.00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十二、农林水支出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43.00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13.00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十三、交通运输支出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44.00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14.00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十四、资源勘探工业信息</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等支出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45.00</w:t>
            </w:r>
          </w:p>
        </w:tc>
        <w:tc>
          <w:tcPr>
            <w:tcW w:w="164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15.00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十五、商业服务业等支出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46.00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16.00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十六、金融支出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47.00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17.00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十七、援助其他地区支出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48.00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18.00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十八、自然资源海洋气象</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等支出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49.00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19.00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十九、住房保障支出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50.00</w:t>
            </w:r>
          </w:p>
        </w:tc>
        <w:tc>
          <w:tcPr>
            <w:tcW w:w="1645"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20.00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二十、粮油物资储备支出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51.00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21.00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二十一、国有资本经营预</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算支出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52.00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2"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22.00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二十二、灾害防治及应急</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管理支出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53.00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1"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23.00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二十三、其他支出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54.00</w:t>
            </w:r>
          </w:p>
        </w:tc>
        <w:tc>
          <w:tcPr>
            <w:tcW w:w="1645"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7" w:hRule="atLeast"/>
        </w:trPr>
        <w:tc>
          <w:tcPr>
            <w:tcW w:w="1784" w:type="dxa"/>
            <w:vAlign w:val="center"/>
          </w:tcPr>
          <w:p>
            <w:pPr>
              <w:wordWrap/>
              <w:spacing w:before="0" w:after="0" w:line="240" w:lineRule="exact"/>
              <w:ind w:left="0" w:right="0"/>
              <w:textAlignment w:val="auto"/>
            </w:pPr>
          </w:p>
        </w:tc>
        <w:tc>
          <w:tcPr>
            <w:tcW w:w="70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24.00</w:t>
            </w:r>
          </w:p>
        </w:tc>
        <w:tc>
          <w:tcPr>
            <w:tcW w:w="1705" w:type="dxa"/>
            <w:vAlign w:val="center"/>
          </w:tcPr>
          <w:p>
            <w:pPr>
              <w:wordWrap/>
              <w:spacing w:before="0" w:after="0" w:line="240" w:lineRule="exact"/>
              <w:ind w:left="0" w:right="0"/>
              <w:textAlignment w:val="auto"/>
            </w:pPr>
          </w:p>
        </w:tc>
        <w:tc>
          <w:tcPr>
            <w:tcW w:w="1864"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二十四、债务还本支出</w:t>
            </w:r>
          </w:p>
        </w:tc>
        <w:tc>
          <w:tcPr>
            <w:tcW w:w="681"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55.00</w:t>
            </w:r>
          </w:p>
        </w:tc>
        <w:tc>
          <w:tcPr>
            <w:tcW w:w="1645" w:type="dxa"/>
            <w:vAlign w:val="center"/>
          </w:tcPr>
          <w:p>
            <w:pPr>
              <w:wordWrap/>
              <w:spacing w:before="0" w:after="0" w:line="240" w:lineRule="exact"/>
              <w:ind w:left="0" w:right="0"/>
              <w:textAlignment w:val="auto"/>
            </w:pPr>
          </w:p>
        </w:tc>
      </w:tr>
    </w:tbl>
    <w:p>
      <w:pPr>
        <w:wordWrap/>
        <w:autoSpaceDE w:val="0"/>
        <w:autoSpaceDN w:val="0"/>
        <w:spacing w:before="940" w:after="0" w:line="140" w:lineRule="atLeast"/>
        <w:ind w:right="0"/>
        <w:jc w:val="both"/>
        <w:textAlignment w:val="auto"/>
      </w:pPr>
      <w:r>
        <w:rPr>
          <w:rFonts w:ascii="宋体" w:hAnsi="宋体" w:eastAsia="宋体" w:cs="宋体"/>
          <w:b w:val="0"/>
          <w:i w:val="0"/>
          <w:strike w:val="0"/>
          <w:color w:val="000000"/>
          <w:sz w:val="8"/>
        </w:rPr>
        <w:t>-2-</w:t>
      </w:r>
      <w:r>
        <w:br w:type="page"/>
      </w:r>
    </w:p>
    <w:tbl>
      <w:tblPr>
        <w:tblStyle w:val="2"/>
        <w:tblW w:w="0" w:type="auto"/>
        <w:tblInd w:w="94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780"/>
        <w:gridCol w:w="680"/>
        <w:gridCol w:w="1680"/>
        <w:gridCol w:w="1860"/>
        <w:gridCol w:w="680"/>
        <w:gridCol w:w="16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780" w:type="dxa"/>
            <w:vAlign w:val="center"/>
          </w:tcPr>
          <w:p>
            <w:pPr>
              <w:wordWrap/>
              <w:spacing w:before="0" w:after="0" w:line="240" w:lineRule="exact"/>
              <w:ind w:left="0" w:right="0"/>
              <w:textAlignment w:val="auto"/>
            </w:pP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25.00</w:t>
            </w:r>
          </w:p>
        </w:tc>
        <w:tc>
          <w:tcPr>
            <w:tcW w:w="1680" w:type="dxa"/>
            <w:vAlign w:val="center"/>
          </w:tcPr>
          <w:p>
            <w:pPr>
              <w:wordWrap/>
              <w:spacing w:before="0" w:after="0" w:line="240" w:lineRule="exact"/>
              <w:ind w:left="0" w:right="0"/>
              <w:textAlignment w:val="auto"/>
            </w:pPr>
          </w:p>
        </w:tc>
        <w:tc>
          <w:tcPr>
            <w:tcW w:w="18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二十五、债务付息支出</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56.00</w:t>
            </w:r>
          </w:p>
        </w:tc>
        <w:tc>
          <w:tcPr>
            <w:tcW w:w="16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780" w:type="dxa"/>
            <w:vAlign w:val="center"/>
          </w:tcPr>
          <w:p>
            <w:pPr>
              <w:wordWrap/>
              <w:spacing w:before="0" w:after="0" w:line="240" w:lineRule="exact"/>
              <w:ind w:left="0" w:right="0"/>
              <w:textAlignment w:val="auto"/>
            </w:pP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26.00</w:t>
            </w:r>
          </w:p>
        </w:tc>
        <w:tc>
          <w:tcPr>
            <w:tcW w:w="1680" w:type="dxa"/>
            <w:vAlign w:val="center"/>
          </w:tcPr>
          <w:p>
            <w:pPr>
              <w:wordWrap/>
              <w:spacing w:before="0" w:after="0" w:line="240" w:lineRule="exact"/>
              <w:ind w:left="0" w:right="0"/>
              <w:textAlignment w:val="auto"/>
            </w:pPr>
          </w:p>
        </w:tc>
        <w:tc>
          <w:tcPr>
            <w:tcW w:w="18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二十六、抗疫特别国债安</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排的支出</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57.00</w:t>
            </w:r>
          </w:p>
        </w:tc>
        <w:tc>
          <w:tcPr>
            <w:tcW w:w="16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7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本年收入合计</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27</w:t>
            </w:r>
          </w:p>
        </w:tc>
        <w:tc>
          <w:tcPr>
            <w:tcW w:w="16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20533486.12</w:t>
            </w:r>
          </w:p>
        </w:tc>
        <w:tc>
          <w:tcPr>
            <w:tcW w:w="18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本年支出合计</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58.00</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23459861.59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7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使用非财政拨款结余</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28</w:t>
            </w:r>
          </w:p>
        </w:tc>
        <w:tc>
          <w:tcPr>
            <w:tcW w:w="1680" w:type="dxa"/>
            <w:vAlign w:val="center"/>
          </w:tcPr>
          <w:p>
            <w:pPr>
              <w:wordWrap/>
              <w:spacing w:before="0" w:after="0" w:line="240" w:lineRule="exact"/>
              <w:ind w:left="0" w:right="0"/>
              <w:textAlignment w:val="auto"/>
            </w:pPr>
          </w:p>
        </w:tc>
        <w:tc>
          <w:tcPr>
            <w:tcW w:w="18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结余分配</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59.00</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198.97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7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年初结转和结余</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29</w:t>
            </w:r>
          </w:p>
        </w:tc>
        <w:tc>
          <w:tcPr>
            <w:tcW w:w="16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4253375.93</w:t>
            </w:r>
          </w:p>
        </w:tc>
        <w:tc>
          <w:tcPr>
            <w:tcW w:w="18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年末结转和结余</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60.00</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1326801.49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780" w:type="dxa"/>
            <w:vAlign w:val="center"/>
          </w:tcPr>
          <w:p>
            <w:pPr>
              <w:wordWrap/>
              <w:spacing w:before="0" w:after="0" w:line="240" w:lineRule="exact"/>
              <w:ind w:left="0" w:right="0"/>
              <w:textAlignment w:val="auto"/>
            </w:pP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30</w:t>
            </w:r>
          </w:p>
        </w:tc>
        <w:tc>
          <w:tcPr>
            <w:tcW w:w="1680" w:type="dxa"/>
            <w:vAlign w:val="center"/>
          </w:tcPr>
          <w:p>
            <w:pPr>
              <w:wordWrap/>
              <w:spacing w:before="0" w:after="0" w:line="240" w:lineRule="exact"/>
              <w:ind w:left="0" w:right="0"/>
              <w:textAlignment w:val="auto"/>
            </w:pPr>
          </w:p>
        </w:tc>
        <w:tc>
          <w:tcPr>
            <w:tcW w:w="1860" w:type="dxa"/>
            <w:vAlign w:val="center"/>
          </w:tcPr>
          <w:p>
            <w:pPr>
              <w:wordWrap/>
              <w:spacing w:before="0" w:after="0" w:line="240" w:lineRule="exact"/>
              <w:ind w:left="0" w:right="0"/>
              <w:textAlignment w:val="auto"/>
            </w:pP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61.00</w:t>
            </w:r>
          </w:p>
        </w:tc>
        <w:tc>
          <w:tcPr>
            <w:tcW w:w="16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7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总计</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31.00</w:t>
            </w:r>
          </w:p>
        </w:tc>
        <w:tc>
          <w:tcPr>
            <w:tcW w:w="16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24786862.05</w:t>
            </w:r>
          </w:p>
        </w:tc>
        <w:tc>
          <w:tcPr>
            <w:tcW w:w="18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总计</w:t>
            </w:r>
          </w:p>
        </w:tc>
        <w:tc>
          <w:tcPr>
            <w:tcW w:w="6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62.00</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24786862.05</w:t>
            </w:r>
          </w:p>
        </w:tc>
      </w:tr>
    </w:tbl>
    <w:p>
      <w:pPr>
        <w:wordWrap/>
        <w:autoSpaceDE w:val="0"/>
        <w:autoSpaceDN w:val="0"/>
        <w:spacing w:before="940" w:after="0" w:line="140" w:lineRule="atLeast"/>
        <w:ind w:right="0" w:firstLine="1000" w:firstLineChars="1000"/>
        <w:jc w:val="both"/>
        <w:textAlignment w:val="auto"/>
      </w:pPr>
      <w:r>
        <w:rPr>
          <w:rFonts w:ascii="宋体" w:hAnsi="宋体" w:eastAsia="宋体" w:cs="宋体"/>
          <w:b w:val="0"/>
          <w:i w:val="0"/>
          <w:strike w:val="0"/>
          <w:color w:val="000000"/>
          <w:sz w:val="10"/>
        </w:rPr>
        <w:t>注：本表反映部门本年度的总收支和年末结转结余情况。本套报表金额单位转换时可能存在尾数误差。</w:t>
      </w:r>
      <w:r>
        <w:rPr>
          <w:rFonts w:ascii="宋体" w:hAnsi="宋体" w:eastAsia="宋体" w:cs="宋体"/>
          <w:b w:val="0"/>
          <w:i w:val="0"/>
          <w:strike w:val="0"/>
          <w:color w:val="000000"/>
          <w:sz w:val="8"/>
        </w:rPr>
        <w:t>3-</w:t>
      </w:r>
      <w:r>
        <w:br w:type="page"/>
      </w:r>
    </w:p>
    <w:p>
      <w:pPr>
        <w:wordWrap/>
        <w:autoSpaceDE w:val="0"/>
        <w:autoSpaceDN w:val="0"/>
        <w:spacing w:before="0" w:after="0" w:line="160" w:lineRule="atLeast"/>
        <w:ind w:left="14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580" w:after="0" w:line="240" w:lineRule="atLeast"/>
        <w:ind w:left="4520" w:right="0"/>
        <w:jc w:val="both"/>
        <w:textAlignment w:val="auto"/>
        <w:rPr>
          <w:sz w:val="14"/>
        </w:rPr>
      </w:pPr>
      <w:r>
        <w:rPr>
          <w:rFonts w:ascii="宋体" w:hAnsi="宋体" w:eastAsia="宋体" w:cs="宋体"/>
          <w:b w:val="0"/>
          <w:i w:val="0"/>
          <w:strike w:val="0"/>
          <w:color w:val="000000"/>
          <w:sz w:val="14"/>
        </w:rPr>
        <w:t>收入决算表</w:t>
      </w:r>
    </w:p>
    <w:p>
      <w:pPr>
        <w:wordWrap/>
        <w:autoSpaceDE w:val="0"/>
        <w:autoSpaceDN w:val="0"/>
        <w:spacing w:before="220" w:after="0" w:line="160" w:lineRule="atLeast"/>
        <w:ind w:left="8760" w:right="0"/>
        <w:jc w:val="both"/>
        <w:textAlignment w:val="auto"/>
        <w:rPr>
          <w:sz w:val="10"/>
        </w:rPr>
      </w:pPr>
      <w:r>
        <w:rPr>
          <w:rFonts w:ascii="宋体" w:hAnsi="宋体" w:eastAsia="宋体" w:cs="宋体"/>
          <w:b w:val="0"/>
          <w:i w:val="0"/>
          <w:strike w:val="0"/>
          <w:color w:val="000000"/>
          <w:sz w:val="10"/>
        </w:rPr>
        <w:t>公开02表</w:t>
      </w:r>
    </w:p>
    <w:p>
      <w:pPr>
        <w:wordWrap/>
        <w:autoSpaceDE w:val="0"/>
        <w:autoSpaceDN w:val="0"/>
        <w:spacing w:before="240" w:after="0" w:line="180" w:lineRule="atLeast"/>
        <w:ind w:left="880" w:right="0"/>
        <w:jc w:val="both"/>
        <w:textAlignment w:val="auto"/>
        <w:rPr>
          <w:sz w:val="24"/>
        </w:rPr>
      </w:pPr>
      <w:r>
        <w:rPr>
          <w:rFonts w:ascii="宋体" w:hAnsi="宋体" w:eastAsia="宋体" w:cs="宋体"/>
          <w:b w:val="0"/>
          <w:i w:val="0"/>
          <w:strike w:val="0"/>
          <w:color w:val="000000"/>
          <w:sz w:val="10"/>
        </w:rPr>
        <w:t>部门名称：大同市能源局[部门]</w:t>
      </w:r>
      <w:r>
        <w:rPr>
          <w:rFonts w:ascii="宋体" w:hAnsi="宋体" w:eastAsia="宋体" w:cs="宋体"/>
          <w:strike w:val="0"/>
          <w:sz w:val="24"/>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金额单位：元</w:t>
      </w:r>
    </w:p>
    <w:p>
      <w:pPr>
        <w:wordWrap/>
        <w:spacing w:before="0" w:after="0" w:line="180" w:lineRule="exact"/>
        <w:ind w:left="0" w:right="0"/>
        <w:textAlignment w:val="auto"/>
      </w:pPr>
    </w:p>
    <w:tbl>
      <w:tblPr>
        <w:tblStyle w:val="2"/>
        <w:tblW w:w="0" w:type="auto"/>
        <w:tblInd w:w="94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38"/>
        <w:gridCol w:w="1062"/>
        <w:gridCol w:w="1380"/>
        <w:gridCol w:w="1280"/>
        <w:gridCol w:w="520"/>
        <w:gridCol w:w="1260"/>
        <w:gridCol w:w="620"/>
        <w:gridCol w:w="520"/>
        <w:gridCol w:w="9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80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项目</w:t>
            </w:r>
          </w:p>
        </w:tc>
        <w:tc>
          <w:tcPr>
            <w:tcW w:w="1380" w:type="dxa"/>
            <w:vMerge w:val="restart"/>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本年收入合计</w:t>
            </w:r>
          </w:p>
        </w:tc>
        <w:tc>
          <w:tcPr>
            <w:tcW w:w="1280" w:type="dxa"/>
            <w:vMerge w:val="restart"/>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财政拨款收入</w:t>
            </w:r>
          </w:p>
        </w:tc>
        <w:tc>
          <w:tcPr>
            <w:tcW w:w="520" w:type="dxa"/>
            <w:vMerge w:val="restart"/>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上级补</w:t>
            </w:r>
          </w:p>
          <w:p>
            <w:pPr>
              <w:wordWrap/>
              <w:autoSpaceDE w:val="0"/>
              <w:autoSpaceDN w:val="0"/>
              <w:spacing w:before="20" w:after="0" w:line="180" w:lineRule="atLeast"/>
              <w:ind w:left="0" w:right="0"/>
              <w:jc w:val="center"/>
              <w:textAlignment w:val="auto"/>
              <w:rPr>
                <w:sz w:val="10"/>
              </w:rPr>
            </w:pPr>
            <w:r>
              <w:rPr>
                <w:rFonts w:ascii="宋体" w:hAnsi="宋体" w:eastAsia="宋体" w:cs="宋体"/>
                <w:b w:val="0"/>
                <w:i w:val="0"/>
                <w:strike w:val="0"/>
                <w:color w:val="000000"/>
                <w:sz w:val="10"/>
              </w:rPr>
              <w:t>助收入</w:t>
            </w:r>
          </w:p>
        </w:tc>
        <w:tc>
          <w:tcPr>
            <w:tcW w:w="1260" w:type="dxa"/>
            <w:vMerge w:val="restart"/>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事业收入</w:t>
            </w:r>
          </w:p>
        </w:tc>
        <w:tc>
          <w:tcPr>
            <w:tcW w:w="620" w:type="dxa"/>
            <w:vMerge w:val="restart"/>
            <w:vAlign w:val="center"/>
          </w:tcPr>
          <w:p>
            <w:pPr>
              <w:wordWrap/>
              <w:autoSpaceDE w:val="0"/>
              <w:autoSpaceDN w:val="0"/>
              <w:spacing w:before="0" w:after="0" w:line="160" w:lineRule="atLeast"/>
              <w:ind w:left="0" w:right="0"/>
              <w:jc w:val="center"/>
              <w:textAlignment w:val="auto"/>
              <w:rPr>
                <w:sz w:val="10"/>
              </w:rPr>
            </w:pPr>
            <w:r>
              <w:rPr>
                <w:rFonts w:ascii="宋体" w:hAnsi="宋体" w:eastAsia="宋体" w:cs="宋体"/>
                <w:b w:val="0"/>
                <w:i w:val="0"/>
                <w:strike w:val="0"/>
                <w:color w:val="000000"/>
                <w:sz w:val="10"/>
              </w:rPr>
              <w:t>经营收</w:t>
            </w:r>
          </w:p>
          <w:p>
            <w:pPr>
              <w:wordWrap/>
              <w:autoSpaceDE w:val="0"/>
              <w:autoSpaceDN w:val="0"/>
              <w:spacing w:before="20" w:after="0" w:line="160" w:lineRule="atLeast"/>
              <w:ind w:left="0" w:right="0"/>
              <w:jc w:val="center"/>
              <w:textAlignment w:val="auto"/>
              <w:rPr>
                <w:sz w:val="10"/>
              </w:rPr>
            </w:pPr>
            <w:r>
              <w:rPr>
                <w:rFonts w:ascii="宋体" w:hAnsi="宋体" w:eastAsia="宋体" w:cs="宋体"/>
                <w:b w:val="0"/>
                <w:i w:val="0"/>
                <w:strike w:val="0"/>
                <w:color w:val="000000"/>
                <w:sz w:val="10"/>
              </w:rPr>
              <w:t>入</w:t>
            </w:r>
          </w:p>
        </w:tc>
        <w:tc>
          <w:tcPr>
            <w:tcW w:w="520" w:type="dxa"/>
            <w:vMerge w:val="restart"/>
            <w:vAlign w:val="center"/>
          </w:tcPr>
          <w:p>
            <w:pPr>
              <w:wordWrap/>
              <w:autoSpaceDE w:val="0"/>
              <w:autoSpaceDN w:val="0"/>
              <w:spacing w:before="0" w:after="0" w:line="160" w:lineRule="atLeast"/>
              <w:ind w:left="0" w:right="0"/>
              <w:jc w:val="center"/>
              <w:textAlignment w:val="auto"/>
              <w:rPr>
                <w:sz w:val="10"/>
              </w:rPr>
            </w:pPr>
            <w:r>
              <w:rPr>
                <w:rFonts w:ascii="宋体" w:hAnsi="宋体" w:eastAsia="宋体" w:cs="宋体"/>
                <w:b w:val="0"/>
                <w:i w:val="0"/>
                <w:strike w:val="0"/>
                <w:color w:val="000000"/>
                <w:sz w:val="10"/>
              </w:rPr>
              <w:t>附属单</w:t>
            </w:r>
          </w:p>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位</w:t>
            </w:r>
          </w:p>
          <w:p>
            <w:pPr>
              <w:wordWrap/>
              <w:autoSpaceDE w:val="0"/>
              <w:autoSpaceDN w:val="0"/>
              <w:spacing w:before="20" w:after="0" w:line="160" w:lineRule="atLeast"/>
              <w:ind w:left="0" w:right="0"/>
              <w:jc w:val="center"/>
              <w:textAlignment w:val="auto"/>
              <w:rPr>
                <w:sz w:val="10"/>
              </w:rPr>
            </w:pPr>
            <w:r>
              <w:rPr>
                <w:rFonts w:ascii="宋体" w:hAnsi="宋体" w:eastAsia="宋体" w:cs="宋体"/>
                <w:b w:val="0"/>
                <w:i w:val="0"/>
                <w:strike w:val="0"/>
                <w:color w:val="000000"/>
                <w:sz w:val="10"/>
              </w:rPr>
              <w:t>上缴收</w:t>
            </w:r>
          </w:p>
          <w:p>
            <w:pPr>
              <w:wordWrap/>
              <w:autoSpaceDE w:val="0"/>
              <w:autoSpaceDN w:val="0"/>
              <w:spacing w:before="20" w:after="0" w:line="160" w:lineRule="atLeast"/>
              <w:ind w:left="0" w:right="0"/>
              <w:jc w:val="center"/>
              <w:textAlignment w:val="auto"/>
              <w:rPr>
                <w:sz w:val="10"/>
              </w:rPr>
            </w:pPr>
            <w:r>
              <w:rPr>
                <w:rFonts w:ascii="宋体" w:hAnsi="宋体" w:eastAsia="宋体" w:cs="宋体"/>
                <w:b w:val="0"/>
                <w:i w:val="0"/>
                <w:strike w:val="0"/>
                <w:color w:val="000000"/>
                <w:sz w:val="10"/>
              </w:rPr>
              <w:t>入</w:t>
            </w:r>
          </w:p>
        </w:tc>
        <w:tc>
          <w:tcPr>
            <w:tcW w:w="920" w:type="dxa"/>
            <w:vMerge w:val="restart"/>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其他收入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738"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功能分类</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科目编码</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科目名称</w:t>
            </w:r>
          </w:p>
        </w:tc>
        <w:tc>
          <w:tcPr>
            <w:tcW w:w="1380" w:type="dxa"/>
            <w:vMerge w:val="continue"/>
          </w:tcPr>
          <w:p/>
        </w:tc>
        <w:tc>
          <w:tcPr>
            <w:tcW w:w="1280" w:type="dxa"/>
            <w:vMerge w:val="continue"/>
          </w:tcPr>
          <w:p/>
        </w:tc>
        <w:tc>
          <w:tcPr>
            <w:tcW w:w="520" w:type="dxa"/>
            <w:vMerge w:val="continue"/>
          </w:tcPr>
          <w:p/>
        </w:tc>
        <w:tc>
          <w:tcPr>
            <w:tcW w:w="1260" w:type="dxa"/>
            <w:vMerge w:val="continue"/>
          </w:tcPr>
          <w:p/>
        </w:tc>
        <w:tc>
          <w:tcPr>
            <w:tcW w:w="620" w:type="dxa"/>
            <w:vMerge w:val="continue"/>
          </w:tcPr>
          <w:p/>
        </w:tc>
        <w:tc>
          <w:tcPr>
            <w:tcW w:w="520" w:type="dxa"/>
            <w:vMerge w:val="continue"/>
          </w:tcPr>
          <w:p/>
        </w:tc>
        <w:tc>
          <w:tcPr>
            <w:tcW w:w="920" w:type="dxa"/>
            <w:vMerge w:val="continue"/>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80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栏次</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w:t>
            </w:r>
          </w:p>
        </w:tc>
        <w:tc>
          <w:tcPr>
            <w:tcW w:w="52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w:t>
            </w:r>
          </w:p>
        </w:tc>
        <w:tc>
          <w:tcPr>
            <w:tcW w:w="12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w:t>
            </w:r>
          </w:p>
        </w:tc>
        <w:tc>
          <w:tcPr>
            <w:tcW w:w="62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w:t>
            </w:r>
          </w:p>
        </w:tc>
        <w:tc>
          <w:tcPr>
            <w:tcW w:w="52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w:t>
            </w:r>
          </w:p>
        </w:tc>
        <w:tc>
          <w:tcPr>
            <w:tcW w:w="9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80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合计</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20533486.12</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17289248.72</w:t>
            </w:r>
          </w:p>
        </w:tc>
        <w:tc>
          <w:tcPr>
            <w:tcW w:w="520" w:type="dxa"/>
            <w:vAlign w:val="center"/>
          </w:tcPr>
          <w:p>
            <w:pPr>
              <w:wordWrap/>
              <w:spacing w:before="0" w:after="0" w:line="240" w:lineRule="exact"/>
              <w:ind w:left="0" w:right="0"/>
              <w:textAlignment w:val="auto"/>
            </w:pPr>
          </w:p>
        </w:tc>
        <w:tc>
          <w:tcPr>
            <w:tcW w:w="12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3242641.45</w:t>
            </w: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1595.95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5"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社会保障</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和就业支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2662995.23</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2662995.23</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行政事业</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单位养老</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2080501</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行政单位</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离退休</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1246871.36</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1246871.36</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2080502</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事业单位</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离退休</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590440.56</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590440.56</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5"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2080505</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机关事业</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单位基本</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养老保险</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缴费支出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771909.04</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771909.04</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2080506</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机关事业</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单位职业</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年金缴费</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28002.27</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28002.27</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20809</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退役安置</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2080905</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军队转业</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干部安置</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卫生健康</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行政事业</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单位医疗</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2101101</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行政单位</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医疗</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235177.88</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235177.88</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2101102</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事业单位</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医疗</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107849.76</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107849.76</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节能环保</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16518872.31</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13274634.91</w:t>
            </w:r>
          </w:p>
        </w:tc>
        <w:tc>
          <w:tcPr>
            <w:tcW w:w="520" w:type="dxa"/>
            <w:vAlign w:val="center"/>
          </w:tcPr>
          <w:p>
            <w:pPr>
              <w:wordWrap/>
              <w:spacing w:before="0" w:after="0" w:line="240" w:lineRule="exact"/>
              <w:ind w:left="0" w:right="0"/>
              <w:textAlignment w:val="auto"/>
            </w:pPr>
          </w:p>
        </w:tc>
        <w:tc>
          <w:tcPr>
            <w:tcW w:w="12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3242641.45</w:t>
            </w: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1595.95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能源管理</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事务</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16518872.31</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13274634.91</w:t>
            </w:r>
          </w:p>
        </w:tc>
        <w:tc>
          <w:tcPr>
            <w:tcW w:w="520" w:type="dxa"/>
            <w:vAlign w:val="center"/>
          </w:tcPr>
          <w:p>
            <w:pPr>
              <w:wordWrap/>
              <w:spacing w:before="0" w:after="0" w:line="240" w:lineRule="exact"/>
              <w:ind w:left="0" w:right="0"/>
              <w:textAlignment w:val="auto"/>
            </w:pPr>
          </w:p>
        </w:tc>
        <w:tc>
          <w:tcPr>
            <w:tcW w:w="12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3242641.45</w:t>
            </w: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1595.95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2111401</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行政运行</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6087325.69</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6086694.17</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631.52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2111402</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一般行政</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管理事务</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179900.00</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179900.00</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2111407</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能源行业</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管理</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266364.50</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266364.50</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2111450</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事业运行</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2417416.21</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2417217.24</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198.97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2111499</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其他能源</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管理事务</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7567865.91</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4324459.00</w:t>
            </w:r>
          </w:p>
        </w:tc>
        <w:tc>
          <w:tcPr>
            <w:tcW w:w="520" w:type="dxa"/>
            <w:vAlign w:val="center"/>
          </w:tcPr>
          <w:p>
            <w:pPr>
              <w:wordWrap/>
              <w:spacing w:before="0" w:after="0" w:line="240" w:lineRule="exact"/>
              <w:ind w:left="0" w:right="0"/>
              <w:textAlignment w:val="auto"/>
            </w:pPr>
          </w:p>
        </w:tc>
        <w:tc>
          <w:tcPr>
            <w:tcW w:w="12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3242641.45</w:t>
            </w: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765.46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住房保障</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22102</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住房改革</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支出</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2210201</w:t>
            </w:r>
          </w:p>
        </w:tc>
        <w:tc>
          <w:tcPr>
            <w:tcW w:w="1062"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住房公积</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金</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905278.50</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905278.50</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00" w:hRule="atLeast"/>
        </w:trPr>
        <w:tc>
          <w:tcPr>
            <w:tcW w:w="738"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2210202</w:t>
            </w:r>
          </w:p>
        </w:tc>
        <w:tc>
          <w:tcPr>
            <w:tcW w:w="1062"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提租补贴</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103312.44</w:t>
            </w:r>
          </w:p>
        </w:tc>
        <w:tc>
          <w:tcPr>
            <w:tcW w:w="12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103312.44</w:t>
            </w:r>
          </w:p>
        </w:tc>
        <w:tc>
          <w:tcPr>
            <w:tcW w:w="52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620" w:type="dxa"/>
            <w:vAlign w:val="center"/>
          </w:tcPr>
          <w:p>
            <w:pPr>
              <w:wordWrap/>
              <w:spacing w:before="0" w:after="0" w:line="240" w:lineRule="exact"/>
              <w:ind w:left="0" w:right="0"/>
              <w:textAlignment w:val="auto"/>
            </w:pPr>
          </w:p>
        </w:tc>
        <w:tc>
          <w:tcPr>
            <w:tcW w:w="52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bl>
    <w:p>
      <w:pPr>
        <w:wordWrap/>
        <w:autoSpaceDE w:val="0"/>
        <w:autoSpaceDN w:val="0"/>
        <w:spacing w:before="80" w:after="0" w:line="200" w:lineRule="atLeast"/>
        <w:ind w:left="880" w:right="0"/>
        <w:jc w:val="both"/>
        <w:textAlignment w:val="auto"/>
        <w:rPr>
          <w:sz w:val="12"/>
        </w:rPr>
      </w:pPr>
      <w:r>
        <w:rPr>
          <w:rFonts w:ascii="宋体" w:hAnsi="宋体" w:eastAsia="宋体" w:cs="宋体"/>
          <w:b w:val="0"/>
          <w:i w:val="0"/>
          <w:strike w:val="0"/>
          <w:color w:val="000000"/>
          <w:sz w:val="12"/>
        </w:rPr>
        <w:t>注：本表反映部门本年度取得的各项收入情况。</w:t>
      </w:r>
    </w:p>
    <w:p>
      <w:pPr>
        <w:wordWrap/>
        <w:autoSpaceDE w:val="0"/>
        <w:autoSpaceDN w:val="0"/>
        <w:spacing w:before="720" w:after="0" w:line="120" w:lineRule="atLeast"/>
        <w:ind w:left="5080" w:right="0"/>
        <w:jc w:val="both"/>
        <w:textAlignment w:val="auto"/>
        <w:rPr>
          <w:sz w:val="6"/>
        </w:rPr>
      </w:pPr>
      <w:r>
        <w:rPr>
          <w:rFonts w:ascii="宋体" w:hAnsi="宋体" w:eastAsia="宋体" w:cs="宋体"/>
          <w:b w:val="0"/>
          <w:i w:val="0"/>
          <w:strike w:val="0"/>
          <w:color w:val="000000"/>
          <w:sz w:val="6"/>
        </w:rPr>
        <w:t>-4-</w:t>
      </w:r>
      <w:r>
        <w:br w:type="page"/>
      </w:r>
    </w:p>
    <w:p>
      <w:pPr>
        <w:wordWrap/>
        <w:autoSpaceDE w:val="0"/>
        <w:autoSpaceDN w:val="0"/>
        <w:spacing w:before="0" w:after="0" w:line="100" w:lineRule="atLeast"/>
        <w:ind w:left="80" w:right="0"/>
        <w:jc w:val="both"/>
        <w:textAlignment w:val="auto"/>
        <w:rPr>
          <w:sz w:val="4"/>
        </w:rPr>
      </w:pPr>
      <w:r>
        <w:rPr>
          <w:rFonts w:ascii="宋体" w:hAnsi="宋体" w:eastAsia="宋体" w:cs="宋体"/>
          <w:b w:val="0"/>
          <w:i w:val="0"/>
          <w:strike w:val="0"/>
          <w:color w:val="000000"/>
          <w:sz w:val="4"/>
          <w:u w:val="single"/>
        </w:rPr>
        <w:t xml:space="preserve">大同市能源局[部门]2022年部门决算公开报告                                                                                             </w:t>
      </w:r>
    </w:p>
    <w:p>
      <w:pPr>
        <w:wordWrap/>
        <w:spacing w:before="200" w:after="0" w:line="240" w:lineRule="exact"/>
        <w:ind w:left="0" w:right="0"/>
        <w:textAlignment w:val="auto"/>
      </w:pPr>
    </w:p>
    <w:tbl>
      <w:tblPr>
        <w:tblStyle w:val="2"/>
        <w:tblW w:w="0" w:type="auto"/>
        <w:tblInd w:w="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200"/>
        <w:gridCol w:w="920"/>
        <w:gridCol w:w="1500"/>
        <w:gridCol w:w="1500"/>
        <w:gridCol w:w="1320"/>
        <w:gridCol w:w="420"/>
        <w:gridCol w:w="720"/>
        <w:gridCol w:w="7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2210201</w:t>
            </w:r>
          </w:p>
        </w:tc>
        <w:tc>
          <w:tcPr>
            <w:tcW w:w="92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住房公积金</w:t>
            </w:r>
          </w:p>
        </w:tc>
        <w:tc>
          <w:tcPr>
            <w:tcW w:w="150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905278.50</w:t>
            </w:r>
          </w:p>
        </w:tc>
        <w:tc>
          <w:tcPr>
            <w:tcW w:w="150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905278.50</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2210202</w:t>
            </w:r>
          </w:p>
        </w:tc>
        <w:tc>
          <w:tcPr>
            <w:tcW w:w="92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提租补贴</w:t>
            </w:r>
          </w:p>
        </w:tc>
        <w:tc>
          <w:tcPr>
            <w:tcW w:w="150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103312.44</w:t>
            </w:r>
          </w:p>
        </w:tc>
        <w:tc>
          <w:tcPr>
            <w:tcW w:w="150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103312.44</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bl>
    <w:p>
      <w:pPr>
        <w:wordWrap/>
        <w:autoSpaceDE w:val="0"/>
        <w:autoSpaceDN w:val="0"/>
        <w:spacing w:before="120" w:after="0" w:line="180" w:lineRule="atLeast"/>
        <w:ind w:left="900" w:right="0"/>
        <w:jc w:val="both"/>
        <w:textAlignment w:val="auto"/>
        <w:rPr>
          <w:sz w:val="10"/>
        </w:rPr>
      </w:pPr>
      <w:r>
        <w:rPr>
          <w:rFonts w:ascii="宋体" w:hAnsi="宋体" w:eastAsia="宋体" w:cs="宋体"/>
          <w:b w:val="0"/>
          <w:i w:val="0"/>
          <w:strike w:val="0"/>
          <w:color w:val="000000"/>
          <w:sz w:val="10"/>
        </w:rPr>
        <w:t>注：本表反映部门本年度各项支出情况。</w:t>
      </w:r>
    </w:p>
    <w:p>
      <w:pPr>
        <w:wordWrap/>
        <w:autoSpaceDE w:val="0"/>
        <w:autoSpaceDN w:val="0"/>
        <w:spacing w:before="13520" w:after="0" w:line="100" w:lineRule="atLeast"/>
        <w:ind w:left="5080" w:right="0"/>
        <w:jc w:val="both"/>
        <w:textAlignment w:val="auto"/>
        <w:rPr>
          <w:sz w:val="4"/>
        </w:rPr>
      </w:pPr>
      <w:r>
        <w:rPr>
          <w:rFonts w:ascii="宋体" w:hAnsi="宋体" w:eastAsia="宋体" w:cs="宋体"/>
          <w:b w:val="0"/>
          <w:i w:val="0"/>
          <w:strike w:val="0"/>
          <w:color w:val="000000"/>
          <w:sz w:val="4"/>
        </w:rPr>
        <w:t>-7-</w:t>
      </w:r>
      <w:r>
        <w:br w:type="page"/>
      </w:r>
    </w:p>
    <w:p>
      <w:pPr>
        <w:wordWrap/>
        <w:autoSpaceDE w:val="0"/>
        <w:autoSpaceDN w:val="0"/>
        <w:spacing w:before="0" w:after="0" w:line="160" w:lineRule="atLeast"/>
        <w:ind w:left="16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600" w:after="0" w:line="240" w:lineRule="atLeast"/>
        <w:ind w:left="4540" w:right="0"/>
        <w:jc w:val="both"/>
        <w:textAlignment w:val="auto"/>
        <w:rPr>
          <w:sz w:val="14"/>
        </w:rPr>
      </w:pPr>
      <w:r>
        <w:rPr>
          <w:rFonts w:ascii="宋体" w:hAnsi="宋体" w:eastAsia="宋体" w:cs="宋体"/>
          <w:b w:val="0"/>
          <w:i w:val="0"/>
          <w:strike w:val="0"/>
          <w:color w:val="000000"/>
          <w:sz w:val="14"/>
        </w:rPr>
        <w:t>支出决算表</w:t>
      </w:r>
    </w:p>
    <w:p>
      <w:pPr>
        <w:wordWrap/>
        <w:autoSpaceDE w:val="0"/>
        <w:autoSpaceDN w:val="0"/>
        <w:spacing w:before="200" w:after="0" w:line="160" w:lineRule="atLeast"/>
        <w:ind w:left="8760" w:right="0"/>
        <w:jc w:val="both"/>
        <w:textAlignment w:val="auto"/>
        <w:rPr>
          <w:sz w:val="10"/>
        </w:rPr>
      </w:pPr>
      <w:r>
        <w:rPr>
          <w:rFonts w:ascii="宋体" w:hAnsi="宋体" w:eastAsia="宋体" w:cs="宋体"/>
          <w:b w:val="0"/>
          <w:i w:val="0"/>
          <w:strike w:val="0"/>
          <w:color w:val="000000"/>
          <w:sz w:val="10"/>
        </w:rPr>
        <w:t>公开03表</w:t>
      </w:r>
    </w:p>
    <w:p>
      <w:pPr>
        <w:wordWrap/>
        <w:autoSpaceDE w:val="0"/>
        <w:autoSpaceDN w:val="0"/>
        <w:spacing w:before="240" w:after="0" w:line="160" w:lineRule="atLeast"/>
        <w:ind w:left="900" w:right="0"/>
        <w:jc w:val="both"/>
        <w:textAlignment w:val="auto"/>
        <w:rPr>
          <w:sz w:val="24"/>
        </w:rPr>
      </w:pPr>
      <w:r>
        <w:rPr>
          <w:rFonts w:ascii="宋体" w:hAnsi="宋体" w:eastAsia="宋体" w:cs="宋体"/>
          <w:b w:val="0"/>
          <w:i w:val="0"/>
          <w:strike w:val="0"/>
          <w:color w:val="000000"/>
          <w:sz w:val="10"/>
        </w:rPr>
        <w:t>部门名称：大同市能源局[部门]</w:t>
      </w:r>
      <w:r>
        <w:rPr>
          <w:rFonts w:ascii="宋体" w:hAnsi="宋体" w:eastAsia="宋体" w:cs="宋体"/>
          <w:strike w:val="0"/>
          <w:sz w:val="24"/>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金额单位：元</w:t>
      </w:r>
    </w:p>
    <w:p>
      <w:pPr>
        <w:wordWrap/>
        <w:spacing w:before="0" w:after="0" w:line="200" w:lineRule="exact"/>
        <w:ind w:left="0" w:right="0"/>
        <w:textAlignment w:val="auto"/>
      </w:pPr>
    </w:p>
    <w:tbl>
      <w:tblPr>
        <w:tblStyle w:val="2"/>
        <w:tblW w:w="0" w:type="auto"/>
        <w:tblInd w:w="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80"/>
        <w:gridCol w:w="960"/>
        <w:gridCol w:w="1460"/>
        <w:gridCol w:w="1480"/>
        <w:gridCol w:w="1320"/>
        <w:gridCol w:w="420"/>
        <w:gridCol w:w="720"/>
        <w:gridCol w:w="7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20" w:hRule="atLeast"/>
        </w:trPr>
        <w:tc>
          <w:tcPr>
            <w:tcW w:w="214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项目</w:t>
            </w:r>
          </w:p>
        </w:tc>
        <w:tc>
          <w:tcPr>
            <w:tcW w:w="1460" w:type="dxa"/>
            <w:vMerge w:val="restart"/>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本年支出合计</w:t>
            </w:r>
          </w:p>
        </w:tc>
        <w:tc>
          <w:tcPr>
            <w:tcW w:w="1480" w:type="dxa"/>
            <w:vMerge w:val="restart"/>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基本支出</w:t>
            </w:r>
          </w:p>
        </w:tc>
        <w:tc>
          <w:tcPr>
            <w:tcW w:w="1320" w:type="dxa"/>
            <w:vMerge w:val="restart"/>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项目支出</w:t>
            </w:r>
          </w:p>
        </w:tc>
        <w:tc>
          <w:tcPr>
            <w:tcW w:w="420" w:type="dxa"/>
            <w:vMerge w:val="restart"/>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上缴</w:t>
            </w:r>
          </w:p>
          <w:p>
            <w:pPr>
              <w:wordWrap/>
              <w:autoSpaceDE w:val="0"/>
              <w:autoSpaceDN w:val="0"/>
              <w:spacing w:before="20" w:after="0" w:line="180" w:lineRule="atLeast"/>
              <w:ind w:left="0" w:right="0"/>
              <w:jc w:val="center"/>
              <w:textAlignment w:val="auto"/>
              <w:rPr>
                <w:sz w:val="10"/>
              </w:rPr>
            </w:pPr>
            <w:r>
              <w:rPr>
                <w:rFonts w:ascii="宋体" w:hAnsi="宋体" w:eastAsia="宋体" w:cs="宋体"/>
                <w:b w:val="0"/>
                <w:i w:val="0"/>
                <w:strike w:val="0"/>
                <w:color w:val="000000"/>
                <w:sz w:val="10"/>
              </w:rPr>
              <w:t>上级</w:t>
            </w:r>
          </w:p>
          <w:p>
            <w:pPr>
              <w:wordWrap/>
              <w:autoSpaceDE w:val="0"/>
              <w:autoSpaceDN w:val="0"/>
              <w:spacing w:before="20" w:after="0" w:line="180" w:lineRule="atLeast"/>
              <w:ind w:left="0" w:right="0"/>
              <w:jc w:val="center"/>
              <w:textAlignment w:val="auto"/>
              <w:rPr>
                <w:sz w:val="10"/>
              </w:rPr>
            </w:pPr>
            <w:r>
              <w:rPr>
                <w:rFonts w:ascii="宋体" w:hAnsi="宋体" w:eastAsia="宋体" w:cs="宋体"/>
                <w:b w:val="0"/>
                <w:i w:val="0"/>
                <w:strike w:val="0"/>
                <w:color w:val="000000"/>
                <w:sz w:val="10"/>
              </w:rPr>
              <w:t>支出</w:t>
            </w:r>
          </w:p>
        </w:tc>
        <w:tc>
          <w:tcPr>
            <w:tcW w:w="720" w:type="dxa"/>
            <w:vMerge w:val="restart"/>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经营支出</w:t>
            </w:r>
          </w:p>
        </w:tc>
        <w:tc>
          <w:tcPr>
            <w:tcW w:w="700" w:type="dxa"/>
            <w:vMerge w:val="restart"/>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对附属单</w:t>
            </w:r>
          </w:p>
          <w:p>
            <w:pPr>
              <w:wordWrap/>
              <w:autoSpaceDE w:val="0"/>
              <w:autoSpaceDN w:val="0"/>
              <w:spacing w:before="20" w:after="0" w:line="180" w:lineRule="atLeast"/>
              <w:ind w:left="0" w:right="0"/>
              <w:jc w:val="center"/>
              <w:textAlignment w:val="auto"/>
              <w:rPr>
                <w:sz w:val="10"/>
              </w:rPr>
            </w:pPr>
            <w:r>
              <w:rPr>
                <w:rFonts w:ascii="宋体" w:hAnsi="宋体" w:eastAsia="宋体" w:cs="宋体"/>
                <w:b w:val="0"/>
                <w:i w:val="0"/>
                <w:strike w:val="0"/>
                <w:color w:val="000000"/>
                <w:sz w:val="10"/>
              </w:rPr>
              <w:t>位补助</w:t>
            </w:r>
          </w:p>
          <w:p>
            <w:pPr>
              <w:wordWrap/>
              <w:autoSpaceDE w:val="0"/>
              <w:autoSpaceDN w:val="0"/>
              <w:spacing w:before="20" w:after="0" w:line="180" w:lineRule="atLeast"/>
              <w:ind w:left="0" w:right="0"/>
              <w:jc w:val="center"/>
              <w:textAlignment w:val="auto"/>
              <w:rPr>
                <w:sz w:val="10"/>
              </w:rPr>
            </w:pPr>
            <w:r>
              <w:rPr>
                <w:rFonts w:ascii="宋体" w:hAnsi="宋体" w:eastAsia="宋体" w:cs="宋体"/>
                <w:b w:val="0"/>
                <w:i w:val="0"/>
                <w:strike w:val="0"/>
                <w:color w:val="000000"/>
                <w:sz w:val="10"/>
              </w:rPr>
              <w:t>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功能分类</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科目编码</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科目名称</w:t>
            </w:r>
          </w:p>
        </w:tc>
        <w:tc>
          <w:tcPr>
            <w:tcW w:w="1460" w:type="dxa"/>
            <w:vMerge w:val="continue"/>
          </w:tcPr>
          <w:p/>
        </w:tc>
        <w:tc>
          <w:tcPr>
            <w:tcW w:w="1480" w:type="dxa"/>
            <w:vMerge w:val="continue"/>
          </w:tcPr>
          <w:p/>
        </w:tc>
        <w:tc>
          <w:tcPr>
            <w:tcW w:w="1320" w:type="dxa"/>
            <w:vMerge w:val="continue"/>
          </w:tcPr>
          <w:p/>
        </w:tc>
        <w:tc>
          <w:tcPr>
            <w:tcW w:w="420" w:type="dxa"/>
            <w:vMerge w:val="continue"/>
          </w:tcPr>
          <w:p/>
        </w:tc>
        <w:tc>
          <w:tcPr>
            <w:tcW w:w="720" w:type="dxa"/>
            <w:vMerge w:val="continue"/>
          </w:tcPr>
          <w:p/>
        </w:tc>
        <w:tc>
          <w:tcPr>
            <w:tcW w:w="700" w:type="dxa"/>
            <w:vMerge w:val="continue"/>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214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栏次</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w:t>
            </w: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w:t>
            </w:r>
          </w:p>
        </w:tc>
        <w:tc>
          <w:tcPr>
            <w:tcW w:w="42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w:t>
            </w:r>
          </w:p>
        </w:tc>
        <w:tc>
          <w:tcPr>
            <w:tcW w:w="72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w:t>
            </w:r>
          </w:p>
        </w:tc>
        <w:tc>
          <w:tcPr>
            <w:tcW w:w="70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214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合计</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23459861.59</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22847366.29</w:t>
            </w: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612495.30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社会保障和</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就业支出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2662995.23</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行政事业单</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位养老支出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2080501</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行政单位离</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退休</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1246871.36</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1246871.36</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2080502</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事业单位离</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退休</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590440.56</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590440.56</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2080505</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机关事业单</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位基本养老</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保险缴费支</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771909.04</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771909.04</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2080506</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机关事业单</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位职业年金</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缴费支出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28002.27</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28002.27</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20809</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退役安置</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1480" w:type="dxa"/>
            <w:vAlign w:val="center"/>
          </w:tcPr>
          <w:p>
            <w:pPr>
              <w:wordWrap/>
              <w:spacing w:before="0" w:after="0" w:line="240" w:lineRule="exact"/>
              <w:ind w:left="0" w:right="0"/>
              <w:textAlignment w:val="auto"/>
            </w:pP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2080905</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军队转业干</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部安置</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1480" w:type="dxa"/>
            <w:vAlign w:val="center"/>
          </w:tcPr>
          <w:p>
            <w:pPr>
              <w:wordWrap/>
              <w:spacing w:before="0" w:after="0" w:line="240" w:lineRule="exact"/>
              <w:ind w:left="0" w:right="0"/>
              <w:textAlignment w:val="auto"/>
            </w:pP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卫生健康支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行政事业单</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位医疗</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2101101</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行政单位医</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疗</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235177.88</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235177.88</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2101102</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事业单位医</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疗</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107849.76</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107849.76</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节能环保支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19439471.22</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18852747.92</w:t>
            </w: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586723.30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能源管理事</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务</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19439471.22</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18852747.92</w:t>
            </w: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586723.30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2111401</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行政运行</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6081274.33</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6081274.33</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2111402</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一般行政管</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理事务</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179900.00</w:t>
            </w:r>
          </w:p>
        </w:tc>
        <w:tc>
          <w:tcPr>
            <w:tcW w:w="1480" w:type="dxa"/>
            <w:vAlign w:val="center"/>
          </w:tcPr>
          <w:p>
            <w:pPr>
              <w:wordWrap/>
              <w:spacing w:before="0" w:after="0" w:line="240" w:lineRule="exact"/>
              <w:ind w:left="0" w:right="0"/>
              <w:textAlignment w:val="auto"/>
            </w:pP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179900.00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2111407</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能源行业管</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理</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270580.50</w:t>
            </w:r>
          </w:p>
        </w:tc>
        <w:tc>
          <w:tcPr>
            <w:tcW w:w="1480" w:type="dxa"/>
            <w:vAlign w:val="center"/>
          </w:tcPr>
          <w:p>
            <w:pPr>
              <w:wordWrap/>
              <w:spacing w:before="0" w:after="0" w:line="240" w:lineRule="exact"/>
              <w:ind w:left="0" w:right="0"/>
              <w:textAlignment w:val="auto"/>
            </w:pP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270580.50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2111450</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事业运行</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2417841.72</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2281598.92</w:t>
            </w:r>
          </w:p>
        </w:tc>
        <w:tc>
          <w:tcPr>
            <w:tcW w:w="13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136242.80</w:t>
            </w: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2111499</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其他能源管</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理事务支出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10489874.67</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10489874.67</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215</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资源勘探工</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业信息等支</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21505</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工业和信息</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产业监管</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2150599</w:t>
            </w:r>
          </w:p>
        </w:tc>
        <w:tc>
          <w:tcPr>
            <w:tcW w:w="9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其他工业和</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信息产业监</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管支出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住房保障支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1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22102</w:t>
            </w:r>
          </w:p>
        </w:tc>
        <w:tc>
          <w:tcPr>
            <w:tcW w:w="9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住房改革支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146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320" w:type="dxa"/>
            <w:vAlign w:val="center"/>
          </w:tcPr>
          <w:p>
            <w:pPr>
              <w:wordWrap/>
              <w:spacing w:before="0" w:after="0" w:line="240" w:lineRule="exact"/>
              <w:ind w:left="0" w:right="0"/>
              <w:textAlignment w:val="auto"/>
            </w:pPr>
          </w:p>
        </w:tc>
        <w:tc>
          <w:tcPr>
            <w:tcW w:w="42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c>
          <w:tcPr>
            <w:tcW w:w="700" w:type="dxa"/>
            <w:vAlign w:val="center"/>
          </w:tcPr>
          <w:p>
            <w:pPr>
              <w:wordWrap/>
              <w:spacing w:before="0" w:after="0" w:line="240" w:lineRule="exact"/>
              <w:ind w:left="0" w:right="0"/>
              <w:textAlignment w:val="auto"/>
            </w:pPr>
          </w:p>
        </w:tc>
      </w:tr>
    </w:tbl>
    <w:p>
      <w:pPr>
        <w:wordWrap/>
        <w:autoSpaceDE w:val="0"/>
        <w:autoSpaceDN w:val="0"/>
        <w:spacing w:before="1000" w:after="0" w:line="140" w:lineRule="atLeast"/>
        <w:ind w:left="5080" w:right="0"/>
        <w:jc w:val="both"/>
        <w:textAlignment w:val="auto"/>
        <w:rPr>
          <w:sz w:val="8"/>
        </w:rPr>
      </w:pPr>
      <w:r>
        <w:rPr>
          <w:rFonts w:ascii="宋体" w:hAnsi="宋体" w:eastAsia="宋体" w:cs="宋体"/>
          <w:b w:val="0"/>
          <w:i w:val="0"/>
          <w:strike w:val="0"/>
          <w:color w:val="000000"/>
          <w:sz w:val="8"/>
        </w:rPr>
        <w:t>-6-</w:t>
      </w:r>
      <w:r>
        <w:br w:type="page"/>
      </w:r>
    </w:p>
    <w:p>
      <w:pPr>
        <w:wordWrap/>
        <w:autoSpaceDE w:val="0"/>
        <w:autoSpaceDN w:val="0"/>
        <w:spacing w:before="0" w:after="0" w:line="160" w:lineRule="atLeast"/>
        <w:ind w:left="14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600" w:after="0" w:line="240" w:lineRule="atLeast"/>
        <w:ind w:left="3760" w:right="0"/>
        <w:jc w:val="both"/>
        <w:textAlignment w:val="auto"/>
        <w:rPr>
          <w:sz w:val="14"/>
        </w:rPr>
      </w:pPr>
      <w:r>
        <w:rPr>
          <w:rFonts w:ascii="宋体" w:hAnsi="宋体" w:eastAsia="宋体" w:cs="宋体"/>
          <w:b w:val="0"/>
          <w:i w:val="0"/>
          <w:strike w:val="0"/>
          <w:color w:val="000000"/>
          <w:sz w:val="14"/>
        </w:rPr>
        <w:t>财政拨款收入支出决算总表</w:t>
      </w:r>
    </w:p>
    <w:p>
      <w:pPr>
        <w:wordWrap/>
        <w:autoSpaceDE w:val="0"/>
        <w:autoSpaceDN w:val="0"/>
        <w:spacing w:before="200" w:after="0" w:line="160" w:lineRule="atLeast"/>
        <w:ind w:left="8760" w:right="0"/>
        <w:jc w:val="both"/>
        <w:textAlignment w:val="auto"/>
        <w:rPr>
          <w:sz w:val="10"/>
        </w:rPr>
      </w:pPr>
      <w:r>
        <w:rPr>
          <w:rFonts w:ascii="宋体" w:hAnsi="宋体" w:eastAsia="宋体" w:cs="宋体"/>
          <w:b w:val="0"/>
          <w:i w:val="0"/>
          <w:strike w:val="0"/>
          <w:color w:val="000000"/>
          <w:sz w:val="10"/>
        </w:rPr>
        <w:t>公开04表</w:t>
      </w:r>
    </w:p>
    <w:p>
      <w:pPr>
        <w:wordWrap/>
        <w:autoSpaceDE w:val="0"/>
        <w:autoSpaceDN w:val="0"/>
        <w:spacing w:before="240" w:after="0" w:line="180" w:lineRule="atLeast"/>
        <w:ind w:left="920" w:right="0"/>
        <w:jc w:val="both"/>
        <w:textAlignment w:val="auto"/>
        <w:rPr>
          <w:sz w:val="24"/>
        </w:rPr>
      </w:pPr>
      <w:r>
        <w:rPr>
          <w:rFonts w:ascii="宋体" w:hAnsi="宋体" w:eastAsia="宋体" w:cs="宋体"/>
          <w:b w:val="0"/>
          <w:i w:val="0"/>
          <w:strike w:val="0"/>
          <w:color w:val="000000"/>
          <w:sz w:val="10"/>
        </w:rPr>
        <w:t>部门名称：大同市能源局[部门]</w:t>
      </w:r>
      <w:r>
        <w:rPr>
          <w:rFonts w:ascii="宋体" w:hAnsi="宋体" w:eastAsia="宋体" w:cs="宋体"/>
          <w:strike w:val="0"/>
          <w:sz w:val="24"/>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金额单位：元</w:t>
      </w:r>
    </w:p>
    <w:p>
      <w:pPr>
        <w:wordWrap/>
        <w:spacing w:before="0" w:after="0" w:line="180" w:lineRule="exact"/>
        <w:ind w:left="0" w:right="0"/>
        <w:textAlignment w:val="auto"/>
      </w:pPr>
    </w:p>
    <w:tbl>
      <w:tblPr>
        <w:tblStyle w:val="2"/>
        <w:tblW w:w="0" w:type="auto"/>
        <w:tblInd w:w="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80"/>
        <w:gridCol w:w="340"/>
        <w:gridCol w:w="1640"/>
        <w:gridCol w:w="1280"/>
        <w:gridCol w:w="380"/>
        <w:gridCol w:w="1160"/>
        <w:gridCol w:w="1340"/>
        <w:gridCol w:w="400"/>
        <w:gridCol w:w="7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3060" w:type="dxa"/>
            <w:gridSpan w:val="3"/>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收入</w:t>
            </w:r>
          </w:p>
        </w:tc>
        <w:tc>
          <w:tcPr>
            <w:tcW w:w="5280" w:type="dxa"/>
            <w:gridSpan w:val="6"/>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4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项目</w:t>
            </w: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行次</w:t>
            </w:r>
          </w:p>
        </w:tc>
        <w:tc>
          <w:tcPr>
            <w:tcW w:w="16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金额</w:t>
            </w: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项目</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行次</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合计</w:t>
            </w:r>
          </w:p>
        </w:tc>
        <w:tc>
          <w:tcPr>
            <w:tcW w:w="13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一般公共预算财政</w:t>
            </w:r>
          </w:p>
          <w:p>
            <w:pPr>
              <w:wordWrap/>
              <w:autoSpaceDE w:val="0"/>
              <w:autoSpaceDN w:val="0"/>
              <w:spacing w:before="20" w:after="0" w:line="180" w:lineRule="atLeast"/>
              <w:ind w:left="0" w:right="0"/>
              <w:jc w:val="right"/>
              <w:textAlignment w:val="auto"/>
              <w:rPr>
                <w:sz w:val="10"/>
              </w:rPr>
            </w:pPr>
            <w:r>
              <w:rPr>
                <w:rFonts w:ascii="宋体" w:hAnsi="宋体" w:eastAsia="宋体" w:cs="宋体"/>
                <w:b w:val="0"/>
                <w:i w:val="0"/>
                <w:strike w:val="0"/>
                <w:color w:val="000000"/>
                <w:sz w:val="10"/>
              </w:rPr>
              <w:t>拨款</w:t>
            </w:r>
          </w:p>
        </w:tc>
        <w:tc>
          <w:tcPr>
            <w:tcW w:w="40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政府</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性基</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金预</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算财</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政拨</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款</w:t>
            </w:r>
          </w:p>
        </w:tc>
        <w:tc>
          <w:tcPr>
            <w:tcW w:w="72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国有资本</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经营预算</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财政拨款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栏次</w:t>
            </w:r>
          </w:p>
        </w:tc>
        <w:tc>
          <w:tcPr>
            <w:tcW w:w="340" w:type="dxa"/>
            <w:vAlign w:val="center"/>
          </w:tcPr>
          <w:p>
            <w:pPr>
              <w:wordWrap/>
              <w:spacing w:before="0" w:after="0" w:line="240" w:lineRule="exact"/>
              <w:ind w:left="0" w:right="0"/>
              <w:textAlignment w:val="auto"/>
            </w:pPr>
          </w:p>
        </w:tc>
        <w:tc>
          <w:tcPr>
            <w:tcW w:w="16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w:t>
            </w: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栏次</w:t>
            </w:r>
          </w:p>
        </w:tc>
        <w:tc>
          <w:tcPr>
            <w:tcW w:w="380" w:type="dxa"/>
            <w:vAlign w:val="center"/>
          </w:tcPr>
          <w:p>
            <w:pPr>
              <w:wordWrap/>
              <w:spacing w:before="0" w:after="0" w:line="240" w:lineRule="exact"/>
              <w:ind w:left="0" w:right="0"/>
              <w:textAlignment w:val="auto"/>
            </w:pP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w:t>
            </w:r>
          </w:p>
        </w:tc>
        <w:tc>
          <w:tcPr>
            <w:tcW w:w="13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w:t>
            </w:r>
          </w:p>
        </w:tc>
        <w:tc>
          <w:tcPr>
            <w:tcW w:w="40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4</w:t>
            </w:r>
          </w:p>
        </w:tc>
        <w:tc>
          <w:tcPr>
            <w:tcW w:w="72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一、一般公共</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预算财政拨款</w:t>
            </w: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w:t>
            </w:r>
          </w:p>
        </w:tc>
        <w:tc>
          <w:tcPr>
            <w:tcW w:w="16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17289248.72</w:t>
            </w: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一、一般公共服</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务支出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33</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二、政府性基</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金预算财政拨</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款</w:t>
            </w: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二、外交支出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34</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三、国有资本</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经营财政拨款</w:t>
            </w: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三、国防支出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35</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四、公共安全支</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36</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五、教育支出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37</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六、科学技术支</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38</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7</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七、文化旅游体</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育与传媒支出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39</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8</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八、社会保障和</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就业支出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40</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2662995.23</w:t>
            </w:r>
          </w:p>
        </w:tc>
        <w:tc>
          <w:tcPr>
            <w:tcW w:w="13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2662995.23</w:t>
            </w: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9</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九、卫生健康支</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41</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343027.64</w:t>
            </w:r>
          </w:p>
        </w:tc>
        <w:tc>
          <w:tcPr>
            <w:tcW w:w="13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10</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十、节能环保支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42</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13273979.05</w:t>
            </w:r>
          </w:p>
        </w:tc>
        <w:tc>
          <w:tcPr>
            <w:tcW w:w="13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13273979.05</w:t>
            </w: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11</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十一、城乡社区</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43</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12</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十二、农林水支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44</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13</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十三、交通运输</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45</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14</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十四、资源勘探</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工业信息等支出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46</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5776.56</w:t>
            </w:r>
          </w:p>
        </w:tc>
        <w:tc>
          <w:tcPr>
            <w:tcW w:w="13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15</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十五、商业服务</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业等支出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47</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16</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十六、金融支出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48</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17</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十七、援助其他</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地区支出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49</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18</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十八、自然资源</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海洋气象等支出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50</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19</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十九、住房保障</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51</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1008590.94</w:t>
            </w:r>
          </w:p>
        </w:tc>
        <w:tc>
          <w:tcPr>
            <w:tcW w:w="13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20</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二十、粮油物资</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储备支出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52</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21</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二十一、国有资</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本经营预算支出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53</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22</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二十二、灾害防</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治及应急管理支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54</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23</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二十三、其他支</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55</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24</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二十四、债务还</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本支出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56</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1080" w:type="dxa"/>
            <w:vAlign w:val="center"/>
          </w:tcPr>
          <w:p>
            <w:pPr>
              <w:wordWrap/>
              <w:spacing w:before="0" w:after="0" w:line="240" w:lineRule="exact"/>
              <w:ind w:left="0" w:right="0"/>
              <w:textAlignment w:val="auto"/>
            </w:pPr>
          </w:p>
        </w:tc>
        <w:tc>
          <w:tcPr>
            <w:tcW w:w="3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25</w:t>
            </w:r>
          </w:p>
        </w:tc>
        <w:tc>
          <w:tcPr>
            <w:tcW w:w="1640" w:type="dxa"/>
            <w:vAlign w:val="center"/>
          </w:tcPr>
          <w:p>
            <w:pPr>
              <w:wordWrap/>
              <w:spacing w:before="0" w:after="0" w:line="240" w:lineRule="exact"/>
              <w:ind w:left="0" w:right="0"/>
              <w:textAlignment w:val="auto"/>
            </w:pPr>
          </w:p>
        </w:tc>
        <w:tc>
          <w:tcPr>
            <w:tcW w:w="12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二十五、债务付</w:t>
            </w:r>
          </w:p>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息支出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57</w:t>
            </w:r>
          </w:p>
        </w:tc>
        <w:tc>
          <w:tcPr>
            <w:tcW w:w="1160" w:type="dxa"/>
            <w:vAlign w:val="center"/>
          </w:tcPr>
          <w:p>
            <w:pPr>
              <w:wordWrap/>
              <w:spacing w:before="0" w:after="0" w:line="240" w:lineRule="exact"/>
              <w:ind w:left="0" w:right="0"/>
              <w:textAlignment w:val="auto"/>
            </w:pPr>
          </w:p>
        </w:tc>
        <w:tc>
          <w:tcPr>
            <w:tcW w:w="134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720" w:type="dxa"/>
            <w:vAlign w:val="center"/>
          </w:tcPr>
          <w:p>
            <w:pPr>
              <w:wordWrap/>
              <w:spacing w:before="0" w:after="0" w:line="240" w:lineRule="exact"/>
              <w:ind w:left="0" w:right="0"/>
              <w:textAlignment w:val="auto"/>
            </w:pPr>
          </w:p>
        </w:tc>
      </w:tr>
    </w:tbl>
    <w:p>
      <w:pPr>
        <w:wordWrap/>
        <w:autoSpaceDE w:val="0"/>
        <w:autoSpaceDN w:val="0"/>
        <w:spacing w:before="800" w:after="0" w:line="140" w:lineRule="atLeast"/>
        <w:ind w:left="5080" w:right="0"/>
        <w:jc w:val="both"/>
        <w:textAlignment w:val="auto"/>
        <w:rPr>
          <w:sz w:val="8"/>
        </w:rPr>
      </w:pPr>
      <w:r>
        <w:rPr>
          <w:rFonts w:ascii="宋体" w:hAnsi="宋体" w:eastAsia="宋体" w:cs="宋体"/>
          <w:b w:val="0"/>
          <w:i w:val="0"/>
          <w:strike w:val="0"/>
          <w:color w:val="000000"/>
          <w:sz w:val="8"/>
        </w:rPr>
        <w:t>-8-</w:t>
      </w:r>
      <w:r>
        <w:br w:type="page"/>
      </w:r>
    </w:p>
    <w:p>
      <w:pPr>
        <w:wordWrap/>
        <w:autoSpaceDE w:val="0"/>
        <w:autoSpaceDN w:val="0"/>
        <w:spacing w:before="0" w:after="0" w:line="180" w:lineRule="atLeast"/>
        <w:ind w:left="140" w:right="0"/>
        <w:jc w:val="both"/>
        <w:textAlignment w:val="auto"/>
        <w:rPr>
          <w:sz w:val="11"/>
        </w:rPr>
      </w:pPr>
      <w:r>
        <w:rPr>
          <w:rFonts w:ascii="宋体" w:hAnsi="宋体" w:eastAsia="宋体" w:cs="宋体"/>
          <w:b w:val="0"/>
          <w:i w:val="0"/>
          <w:strike w:val="0"/>
          <w:color w:val="000000"/>
          <w:sz w:val="11"/>
          <w:u w:val="single"/>
        </w:rPr>
        <w:t xml:space="preserve">大同市能源局[部门]2022年部门决算公开报告                                                                                               </w:t>
      </w:r>
    </w:p>
    <w:p>
      <w:pPr>
        <w:wordWrap/>
        <w:spacing w:before="180" w:after="0" w:line="240" w:lineRule="exact"/>
        <w:ind w:left="0" w:right="0"/>
        <w:textAlignment w:val="auto"/>
      </w:pPr>
    </w:p>
    <w:tbl>
      <w:tblPr>
        <w:tblStyle w:val="2"/>
        <w:tblW w:w="0" w:type="auto"/>
        <w:tblInd w:w="94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80"/>
        <w:gridCol w:w="360"/>
        <w:gridCol w:w="1600"/>
        <w:gridCol w:w="1320"/>
        <w:gridCol w:w="380"/>
        <w:gridCol w:w="1160"/>
        <w:gridCol w:w="1380"/>
        <w:gridCol w:w="400"/>
        <w:gridCol w:w="6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0" w:hRule="atLeast"/>
        </w:trPr>
        <w:tc>
          <w:tcPr>
            <w:tcW w:w="1080" w:type="dxa"/>
            <w:vAlign w:val="center"/>
          </w:tcPr>
          <w:p>
            <w:pPr>
              <w:wordWrap/>
              <w:spacing w:before="0" w:after="0" w:line="240" w:lineRule="exact"/>
              <w:ind w:left="0" w:right="0"/>
              <w:textAlignment w:val="auto"/>
            </w:pPr>
          </w:p>
        </w:tc>
        <w:tc>
          <w:tcPr>
            <w:tcW w:w="3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26</w:t>
            </w:r>
          </w:p>
        </w:tc>
        <w:tc>
          <w:tcPr>
            <w:tcW w:w="1600" w:type="dxa"/>
            <w:vAlign w:val="center"/>
          </w:tcPr>
          <w:p>
            <w:pPr>
              <w:wordWrap/>
              <w:spacing w:before="0" w:after="0" w:line="240" w:lineRule="exact"/>
              <w:ind w:left="0" w:right="0"/>
              <w:textAlignment w:val="auto"/>
            </w:pPr>
          </w:p>
        </w:tc>
        <w:tc>
          <w:tcPr>
            <w:tcW w:w="132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二十六、抗疫特</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别国债安排的支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58</w:t>
            </w:r>
          </w:p>
        </w:tc>
        <w:tc>
          <w:tcPr>
            <w:tcW w:w="1160" w:type="dxa"/>
            <w:vAlign w:val="center"/>
          </w:tcPr>
          <w:p>
            <w:pPr>
              <w:wordWrap/>
              <w:spacing w:before="0" w:after="0" w:line="240" w:lineRule="exact"/>
              <w:ind w:left="0" w:right="0"/>
              <w:textAlignment w:val="auto"/>
            </w:pPr>
          </w:p>
        </w:tc>
        <w:tc>
          <w:tcPr>
            <w:tcW w:w="138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64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本年收入合计</w:t>
            </w:r>
          </w:p>
        </w:tc>
        <w:tc>
          <w:tcPr>
            <w:tcW w:w="3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27</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17289248.72</w:t>
            </w:r>
          </w:p>
        </w:tc>
        <w:tc>
          <w:tcPr>
            <w:tcW w:w="132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本年支出合计</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59</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17294369.42</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17294369.42</w:t>
            </w:r>
          </w:p>
        </w:tc>
        <w:tc>
          <w:tcPr>
            <w:tcW w:w="400" w:type="dxa"/>
            <w:vAlign w:val="center"/>
          </w:tcPr>
          <w:p>
            <w:pPr>
              <w:wordWrap/>
              <w:spacing w:before="0" w:after="0" w:line="240" w:lineRule="exact"/>
              <w:ind w:left="0" w:right="0"/>
              <w:textAlignment w:val="auto"/>
            </w:pPr>
          </w:p>
        </w:tc>
        <w:tc>
          <w:tcPr>
            <w:tcW w:w="64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年初财政拨款</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结转和结余</w:t>
            </w:r>
          </w:p>
        </w:tc>
        <w:tc>
          <w:tcPr>
            <w:tcW w:w="3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28</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674739.35</w:t>
            </w:r>
          </w:p>
        </w:tc>
        <w:tc>
          <w:tcPr>
            <w:tcW w:w="132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年末财政拨款结</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转和结余</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60</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669618.65</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669618.65</w:t>
            </w:r>
          </w:p>
        </w:tc>
        <w:tc>
          <w:tcPr>
            <w:tcW w:w="400" w:type="dxa"/>
            <w:vAlign w:val="center"/>
          </w:tcPr>
          <w:p>
            <w:pPr>
              <w:wordWrap/>
              <w:spacing w:before="0" w:after="0" w:line="240" w:lineRule="exact"/>
              <w:ind w:left="0" w:right="0"/>
              <w:textAlignment w:val="auto"/>
            </w:pPr>
          </w:p>
        </w:tc>
        <w:tc>
          <w:tcPr>
            <w:tcW w:w="64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08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一般公共预算</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财政拨款</w:t>
            </w:r>
          </w:p>
        </w:tc>
        <w:tc>
          <w:tcPr>
            <w:tcW w:w="3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29</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674739.35</w:t>
            </w:r>
          </w:p>
        </w:tc>
        <w:tc>
          <w:tcPr>
            <w:tcW w:w="1320" w:type="dxa"/>
            <w:vAlign w:val="center"/>
          </w:tcPr>
          <w:p>
            <w:pPr>
              <w:wordWrap/>
              <w:spacing w:before="0" w:after="0" w:line="240" w:lineRule="exact"/>
              <w:ind w:left="0" w:right="0"/>
              <w:textAlignment w:val="auto"/>
            </w:pP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61</w:t>
            </w:r>
          </w:p>
        </w:tc>
        <w:tc>
          <w:tcPr>
            <w:tcW w:w="1160" w:type="dxa"/>
            <w:vAlign w:val="center"/>
          </w:tcPr>
          <w:p>
            <w:pPr>
              <w:wordWrap/>
              <w:spacing w:before="0" w:after="0" w:line="240" w:lineRule="exact"/>
              <w:ind w:left="0" w:right="0"/>
              <w:textAlignment w:val="auto"/>
            </w:pPr>
          </w:p>
        </w:tc>
        <w:tc>
          <w:tcPr>
            <w:tcW w:w="138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64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政府性基金预</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算财政拨款</w:t>
            </w:r>
          </w:p>
        </w:tc>
        <w:tc>
          <w:tcPr>
            <w:tcW w:w="3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30</w:t>
            </w:r>
          </w:p>
        </w:tc>
        <w:tc>
          <w:tcPr>
            <w:tcW w:w="1600" w:type="dxa"/>
            <w:vAlign w:val="center"/>
          </w:tcPr>
          <w:p>
            <w:pPr>
              <w:wordWrap/>
              <w:spacing w:before="0" w:after="0" w:line="240" w:lineRule="exact"/>
              <w:ind w:left="0" w:right="0"/>
              <w:textAlignment w:val="auto"/>
            </w:pPr>
          </w:p>
        </w:tc>
        <w:tc>
          <w:tcPr>
            <w:tcW w:w="1320" w:type="dxa"/>
            <w:vAlign w:val="center"/>
          </w:tcPr>
          <w:p>
            <w:pPr>
              <w:wordWrap/>
              <w:spacing w:before="0" w:after="0" w:line="240" w:lineRule="exact"/>
              <w:ind w:left="0" w:right="0"/>
              <w:textAlignment w:val="auto"/>
            </w:pP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62</w:t>
            </w:r>
          </w:p>
        </w:tc>
        <w:tc>
          <w:tcPr>
            <w:tcW w:w="1160" w:type="dxa"/>
            <w:vAlign w:val="center"/>
          </w:tcPr>
          <w:p>
            <w:pPr>
              <w:wordWrap/>
              <w:spacing w:before="0" w:after="0" w:line="240" w:lineRule="exact"/>
              <w:ind w:left="0" w:right="0"/>
              <w:textAlignment w:val="auto"/>
            </w:pPr>
          </w:p>
        </w:tc>
        <w:tc>
          <w:tcPr>
            <w:tcW w:w="138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64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国有资本经营</w:t>
            </w:r>
          </w:p>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预算财政拨款</w:t>
            </w:r>
          </w:p>
        </w:tc>
        <w:tc>
          <w:tcPr>
            <w:tcW w:w="3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31</w:t>
            </w:r>
          </w:p>
        </w:tc>
        <w:tc>
          <w:tcPr>
            <w:tcW w:w="1600" w:type="dxa"/>
            <w:vAlign w:val="center"/>
          </w:tcPr>
          <w:p>
            <w:pPr>
              <w:wordWrap/>
              <w:spacing w:before="0" w:after="0" w:line="240" w:lineRule="exact"/>
              <w:ind w:left="0" w:right="0"/>
              <w:textAlignment w:val="auto"/>
            </w:pPr>
          </w:p>
        </w:tc>
        <w:tc>
          <w:tcPr>
            <w:tcW w:w="1320" w:type="dxa"/>
            <w:vAlign w:val="center"/>
          </w:tcPr>
          <w:p>
            <w:pPr>
              <w:wordWrap/>
              <w:spacing w:before="0" w:after="0" w:line="240" w:lineRule="exact"/>
              <w:ind w:left="0" w:right="0"/>
              <w:textAlignment w:val="auto"/>
            </w:pP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63</w:t>
            </w:r>
          </w:p>
        </w:tc>
        <w:tc>
          <w:tcPr>
            <w:tcW w:w="1160" w:type="dxa"/>
            <w:vAlign w:val="center"/>
          </w:tcPr>
          <w:p>
            <w:pPr>
              <w:wordWrap/>
              <w:spacing w:before="0" w:after="0" w:line="240" w:lineRule="exact"/>
              <w:ind w:left="0" w:right="0"/>
              <w:textAlignment w:val="auto"/>
            </w:pPr>
          </w:p>
        </w:tc>
        <w:tc>
          <w:tcPr>
            <w:tcW w:w="1380" w:type="dxa"/>
            <w:vAlign w:val="center"/>
          </w:tcPr>
          <w:p>
            <w:pPr>
              <w:wordWrap/>
              <w:spacing w:before="0" w:after="0" w:line="240" w:lineRule="exact"/>
              <w:ind w:left="0" w:right="0"/>
              <w:textAlignment w:val="auto"/>
            </w:pPr>
          </w:p>
        </w:tc>
        <w:tc>
          <w:tcPr>
            <w:tcW w:w="400" w:type="dxa"/>
            <w:vAlign w:val="center"/>
          </w:tcPr>
          <w:p>
            <w:pPr>
              <w:wordWrap/>
              <w:spacing w:before="0" w:after="0" w:line="240" w:lineRule="exact"/>
              <w:ind w:left="0" w:right="0"/>
              <w:textAlignment w:val="auto"/>
            </w:pPr>
          </w:p>
        </w:tc>
        <w:tc>
          <w:tcPr>
            <w:tcW w:w="64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08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收入总计</w:t>
            </w:r>
          </w:p>
        </w:tc>
        <w:tc>
          <w:tcPr>
            <w:tcW w:w="3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32</w:t>
            </w:r>
          </w:p>
        </w:tc>
        <w:tc>
          <w:tcPr>
            <w:tcW w:w="160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17963988.07</w:t>
            </w:r>
          </w:p>
        </w:tc>
        <w:tc>
          <w:tcPr>
            <w:tcW w:w="132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总计</w:t>
            </w:r>
          </w:p>
        </w:tc>
        <w:tc>
          <w:tcPr>
            <w:tcW w:w="3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64</w:t>
            </w:r>
          </w:p>
        </w:tc>
        <w:tc>
          <w:tcPr>
            <w:tcW w:w="11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17963988.07</w:t>
            </w:r>
          </w:p>
        </w:tc>
        <w:tc>
          <w:tcPr>
            <w:tcW w:w="13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17963988.07</w:t>
            </w:r>
          </w:p>
        </w:tc>
        <w:tc>
          <w:tcPr>
            <w:tcW w:w="400" w:type="dxa"/>
            <w:vAlign w:val="center"/>
          </w:tcPr>
          <w:p>
            <w:pPr>
              <w:wordWrap/>
              <w:spacing w:before="0" w:after="0" w:line="240" w:lineRule="exact"/>
              <w:ind w:left="0" w:right="0"/>
              <w:textAlignment w:val="auto"/>
            </w:pPr>
          </w:p>
        </w:tc>
        <w:tc>
          <w:tcPr>
            <w:tcW w:w="640" w:type="dxa"/>
            <w:vAlign w:val="center"/>
          </w:tcPr>
          <w:p>
            <w:pPr>
              <w:wordWrap/>
              <w:spacing w:before="0" w:after="0" w:line="240" w:lineRule="exact"/>
              <w:ind w:left="0" w:right="0"/>
              <w:textAlignment w:val="auto"/>
            </w:pPr>
          </w:p>
        </w:tc>
      </w:tr>
    </w:tbl>
    <w:p>
      <w:pPr>
        <w:wordWrap/>
        <w:autoSpaceDE w:val="0"/>
        <w:autoSpaceDN w:val="0"/>
        <w:spacing w:before="20" w:after="0" w:line="210" w:lineRule="atLeast"/>
        <w:ind w:left="920" w:right="900"/>
        <w:jc w:val="both"/>
        <w:textAlignment w:val="auto"/>
        <w:rPr>
          <w:sz w:val="11"/>
        </w:rPr>
      </w:pPr>
      <w:r>
        <w:rPr>
          <w:rFonts w:ascii="宋体" w:hAnsi="宋体" w:eastAsia="宋体" w:cs="宋体"/>
          <w:b w:val="0"/>
          <w:i w:val="0"/>
          <w:strike w:val="0"/>
          <w:color w:val="000000"/>
          <w:sz w:val="11"/>
        </w:rPr>
        <w:t>注：本表反映部门本年度一般公共预算财政拨款、政府性基金预算财政拨款和国有资本经营预算财政拨款的总收支和年末结转结余情况。</w:t>
      </w:r>
    </w:p>
    <w:p>
      <w:pPr>
        <w:wordWrap/>
        <w:autoSpaceDE w:val="0"/>
        <w:autoSpaceDN w:val="0"/>
        <w:spacing w:before="11120" w:after="0" w:line="140" w:lineRule="atLeast"/>
        <w:ind w:left="5100" w:right="0"/>
        <w:jc w:val="both"/>
        <w:textAlignment w:val="auto"/>
        <w:rPr>
          <w:sz w:val="8"/>
        </w:rPr>
      </w:pPr>
      <w:r>
        <w:rPr>
          <w:rFonts w:ascii="宋体" w:hAnsi="宋体" w:eastAsia="宋体" w:cs="宋体"/>
          <w:b w:val="0"/>
          <w:i w:val="0"/>
          <w:strike w:val="0"/>
          <w:color w:val="000000"/>
          <w:sz w:val="8"/>
        </w:rPr>
        <w:t>-9-</w:t>
      </w:r>
      <w:r>
        <w:br w:type="page"/>
      </w:r>
    </w:p>
    <w:p>
      <w:pPr>
        <w:wordWrap/>
        <w:autoSpaceDE w:val="0"/>
        <w:autoSpaceDN w:val="0"/>
        <w:spacing w:before="0" w:after="0" w:line="160" w:lineRule="atLeast"/>
        <w:ind w:left="14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600" w:after="0" w:line="260" w:lineRule="atLeast"/>
        <w:ind w:left="3420" w:right="0"/>
        <w:jc w:val="both"/>
        <w:textAlignment w:val="auto"/>
        <w:rPr>
          <w:sz w:val="16"/>
        </w:rPr>
      </w:pPr>
      <w:r>
        <w:rPr>
          <w:rFonts w:ascii="宋体" w:hAnsi="宋体" w:eastAsia="宋体" w:cs="宋体"/>
          <w:b w:val="0"/>
          <w:i w:val="0"/>
          <w:strike w:val="0"/>
          <w:color w:val="000000"/>
          <w:sz w:val="16"/>
        </w:rPr>
        <w:t>一般公共预算财政拨款支出决算表</w:t>
      </w:r>
    </w:p>
    <w:p>
      <w:pPr>
        <w:wordWrap/>
        <w:autoSpaceDE w:val="0"/>
        <w:autoSpaceDN w:val="0"/>
        <w:spacing w:before="100" w:after="0" w:line="120" w:lineRule="atLeast"/>
        <w:ind w:left="8760" w:right="0"/>
        <w:jc w:val="both"/>
        <w:textAlignment w:val="auto"/>
        <w:rPr>
          <w:sz w:val="6"/>
        </w:rPr>
      </w:pPr>
      <w:r>
        <w:rPr>
          <w:rFonts w:ascii="宋体" w:hAnsi="宋体" w:eastAsia="宋体" w:cs="宋体"/>
          <w:b w:val="0"/>
          <w:i w:val="0"/>
          <w:strike w:val="0"/>
          <w:color w:val="000000"/>
          <w:sz w:val="6"/>
        </w:rPr>
        <w:t>公开05表</w:t>
      </w:r>
    </w:p>
    <w:p>
      <w:pPr>
        <w:wordWrap/>
        <w:autoSpaceDE w:val="0"/>
        <w:autoSpaceDN w:val="0"/>
        <w:spacing w:before="340" w:after="0" w:line="280" w:lineRule="atLeast"/>
        <w:ind w:left="920" w:right="0"/>
        <w:jc w:val="both"/>
        <w:textAlignment w:val="auto"/>
        <w:rPr>
          <w:sz w:val="24"/>
        </w:rPr>
      </w:pPr>
      <w:r>
        <w:rPr>
          <w:rFonts w:ascii="宋体" w:hAnsi="宋体" w:eastAsia="宋体" w:cs="宋体"/>
          <w:b w:val="0"/>
          <w:i w:val="0"/>
          <w:strike w:val="0"/>
          <w:color w:val="000000"/>
          <w:sz w:val="10"/>
        </w:rPr>
        <w:t>部门名称：大同市能源局[部门]</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b w:val="0"/>
          <w:i w:val="0"/>
          <w:strike w:val="0"/>
          <w:color w:val="000000"/>
          <w:sz w:val="10"/>
        </w:rPr>
        <w:t>金额单位： 元</w:t>
      </w:r>
    </w:p>
    <w:p>
      <w:pPr>
        <w:wordWrap/>
        <w:spacing w:before="0" w:after="0" w:line="100" w:lineRule="exact"/>
        <w:ind w:left="0" w:right="0"/>
        <w:textAlignment w:val="auto"/>
      </w:pPr>
    </w:p>
    <w:tbl>
      <w:tblPr>
        <w:tblStyle w:val="2"/>
        <w:tblW w:w="0" w:type="auto"/>
        <w:tblInd w:w="98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440"/>
        <w:gridCol w:w="2060"/>
        <w:gridCol w:w="1740"/>
        <w:gridCol w:w="1620"/>
        <w:gridCol w:w="14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20" w:hRule="atLeast"/>
        </w:trPr>
        <w:tc>
          <w:tcPr>
            <w:tcW w:w="350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项目</w:t>
            </w:r>
          </w:p>
        </w:tc>
        <w:tc>
          <w:tcPr>
            <w:tcW w:w="4840" w:type="dxa"/>
            <w:gridSpan w:val="3"/>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本年支出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功能分类科目编码</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科目名称</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小计</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基本支出</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项目支出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50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栏次</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2.00</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50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合计</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17294369.42</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16681874.12</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612495.30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社会保障和就业支出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2662995.23</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行政事业单位养老支出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2637223.23</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2080501</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行政单位离退休</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1246871.36</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1246871.36</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2080502</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事业单位离退休</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590440.56</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590440.56</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2080505</w:t>
            </w:r>
          </w:p>
        </w:tc>
        <w:tc>
          <w:tcPr>
            <w:tcW w:w="20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机关事业单位基本养老保险</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缴费支出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771909.04</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771909.04</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2080506</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机关事业单位职业年金缴费</w:t>
            </w:r>
          </w:p>
          <w:p>
            <w:pPr>
              <w:wordWrap/>
              <w:autoSpaceDE w:val="0"/>
              <w:autoSpaceDN w:val="0"/>
              <w:spacing w:before="20" w:after="0" w:line="180" w:lineRule="atLeast"/>
              <w:ind w:left="0" w:right="0"/>
              <w:jc w:val="both"/>
              <w:textAlignment w:val="auto"/>
              <w:rPr>
                <w:sz w:val="10"/>
              </w:rPr>
            </w:pPr>
            <w:r>
              <w:rPr>
                <w:rFonts w:ascii="宋体" w:hAnsi="宋体" w:eastAsia="宋体" w:cs="宋体"/>
                <w:b w:val="0"/>
                <w:i w:val="0"/>
                <w:strike w:val="0"/>
                <w:color w:val="000000"/>
                <w:sz w:val="10"/>
              </w:rPr>
              <w:t>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28002.27</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28002.27</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20809</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退役安置</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1620" w:type="dxa"/>
            <w:vAlign w:val="center"/>
          </w:tcPr>
          <w:p>
            <w:pPr>
              <w:wordWrap/>
              <w:spacing w:before="0" w:after="0" w:line="240" w:lineRule="exact"/>
              <w:ind w:left="0" w:right="0"/>
              <w:textAlignment w:val="auto"/>
            </w:pP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2080905</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军队转业干部安置</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c>
          <w:tcPr>
            <w:tcW w:w="1620" w:type="dxa"/>
            <w:vAlign w:val="center"/>
          </w:tcPr>
          <w:p>
            <w:pPr>
              <w:wordWrap/>
              <w:spacing w:before="0" w:after="0" w:line="240" w:lineRule="exact"/>
              <w:ind w:left="0" w:right="0"/>
              <w:textAlignment w:val="auto"/>
            </w:pP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25772.00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卫生健康支出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行政事业单位医疗</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343027.64</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2101101</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行政单位医疗</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235177.88</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235177.88</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2101102</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事业单位医疗</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107849.76</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107849.76</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节能环保支出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13273979.05</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12687255.75</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586723.30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能源管理事务</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13273979.05</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12687255.75</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586723.30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2111401</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行政运行</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6081197.83</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6081197.83</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2111402</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一般行政管理事务</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179900.00</w:t>
            </w:r>
          </w:p>
        </w:tc>
        <w:tc>
          <w:tcPr>
            <w:tcW w:w="1620" w:type="dxa"/>
            <w:vAlign w:val="center"/>
          </w:tcPr>
          <w:p>
            <w:pPr>
              <w:wordWrap/>
              <w:spacing w:before="0" w:after="0" w:line="240" w:lineRule="exact"/>
              <w:ind w:left="0" w:right="0"/>
              <w:textAlignment w:val="auto"/>
            </w:pP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179900.00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2111407</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能源行业管理</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270580.50</w:t>
            </w:r>
          </w:p>
        </w:tc>
        <w:tc>
          <w:tcPr>
            <w:tcW w:w="1620" w:type="dxa"/>
            <w:vAlign w:val="center"/>
          </w:tcPr>
          <w:p>
            <w:pPr>
              <w:wordWrap/>
              <w:spacing w:before="0" w:after="0" w:line="240" w:lineRule="exact"/>
              <w:ind w:left="0" w:right="0"/>
              <w:textAlignment w:val="auto"/>
            </w:pP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270580.50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2111450</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事业运行</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2417841.72</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2281598.92</w:t>
            </w:r>
          </w:p>
        </w:tc>
        <w:tc>
          <w:tcPr>
            <w:tcW w:w="148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136242.80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2111499</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其他能源管理事务支出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4324459.00</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4324459.00</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215</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资源勘探工业信息等支出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21505</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工业和信息产业监管</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2150599</w:t>
            </w:r>
          </w:p>
        </w:tc>
        <w:tc>
          <w:tcPr>
            <w:tcW w:w="2060" w:type="dxa"/>
            <w:vAlign w:val="center"/>
          </w:tcPr>
          <w:p>
            <w:pPr>
              <w:wordWrap/>
              <w:autoSpaceDE w:val="0"/>
              <w:autoSpaceDN w:val="0"/>
              <w:spacing w:before="0" w:after="0" w:line="160" w:lineRule="atLeast"/>
              <w:ind w:left="0" w:right="0"/>
              <w:jc w:val="both"/>
              <w:textAlignment w:val="auto"/>
              <w:rPr>
                <w:sz w:val="10"/>
              </w:rPr>
            </w:pPr>
            <w:r>
              <w:rPr>
                <w:rFonts w:ascii="宋体" w:hAnsi="宋体" w:eastAsia="宋体" w:cs="宋体"/>
                <w:b w:val="0"/>
                <w:i w:val="0"/>
                <w:strike w:val="0"/>
                <w:color w:val="000000"/>
                <w:sz w:val="10"/>
              </w:rPr>
              <w:t>其他工业和信息产业监管支</w:t>
            </w:r>
          </w:p>
          <w:p>
            <w:pPr>
              <w:wordWrap/>
              <w:autoSpaceDE w:val="0"/>
              <w:autoSpaceDN w:val="0"/>
              <w:spacing w:before="20" w:after="0" w:line="160" w:lineRule="atLeast"/>
              <w:ind w:left="0" w:right="0"/>
              <w:jc w:val="both"/>
              <w:textAlignment w:val="auto"/>
              <w:rPr>
                <w:sz w:val="10"/>
              </w:rPr>
            </w:pPr>
            <w:r>
              <w:rPr>
                <w:rFonts w:ascii="宋体" w:hAnsi="宋体" w:eastAsia="宋体" w:cs="宋体"/>
                <w:b w:val="0"/>
                <w:i w:val="0"/>
                <w:strike w:val="0"/>
                <w:color w:val="000000"/>
                <w:sz w:val="10"/>
              </w:rPr>
              <w:t>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5776.56</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住房保障支出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22102</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住房改革支出</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1008590.94</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2210201</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住房公积金</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905278.50</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905278.50</w:t>
            </w:r>
          </w:p>
        </w:tc>
        <w:tc>
          <w:tcPr>
            <w:tcW w:w="14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44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2210202</w:t>
            </w:r>
          </w:p>
        </w:tc>
        <w:tc>
          <w:tcPr>
            <w:tcW w:w="2060" w:type="dxa"/>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提租补贴</w:t>
            </w:r>
          </w:p>
        </w:tc>
        <w:tc>
          <w:tcPr>
            <w:tcW w:w="174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103312.44</w:t>
            </w:r>
          </w:p>
        </w:tc>
        <w:tc>
          <w:tcPr>
            <w:tcW w:w="1620" w:type="dxa"/>
            <w:vAlign w:val="center"/>
          </w:tcPr>
          <w:p>
            <w:pPr>
              <w:wordWrap/>
              <w:autoSpaceDE w:val="0"/>
              <w:autoSpaceDN w:val="0"/>
              <w:spacing w:before="0" w:after="0" w:line="180" w:lineRule="atLeast"/>
              <w:ind w:left="0" w:right="0"/>
              <w:jc w:val="right"/>
              <w:textAlignment w:val="auto"/>
              <w:rPr>
                <w:sz w:val="10"/>
              </w:rPr>
            </w:pPr>
            <w:r>
              <w:rPr>
                <w:rFonts w:ascii="宋体" w:hAnsi="宋体" w:eastAsia="宋体" w:cs="宋体"/>
                <w:b w:val="0"/>
                <w:i w:val="0"/>
                <w:strike w:val="0"/>
                <w:color w:val="000000"/>
                <w:sz w:val="10"/>
              </w:rPr>
              <w:t>103312.44</w:t>
            </w:r>
          </w:p>
        </w:tc>
        <w:tc>
          <w:tcPr>
            <w:tcW w:w="1480" w:type="dxa"/>
            <w:vAlign w:val="center"/>
          </w:tcPr>
          <w:p>
            <w:pPr>
              <w:wordWrap/>
              <w:spacing w:before="0" w:after="0" w:line="240" w:lineRule="exact"/>
              <w:ind w:left="0" w:right="0"/>
              <w:textAlignment w:val="auto"/>
            </w:pPr>
          </w:p>
        </w:tc>
      </w:tr>
    </w:tbl>
    <w:p>
      <w:pPr>
        <w:wordWrap/>
        <w:autoSpaceDE w:val="0"/>
        <w:autoSpaceDN w:val="0"/>
        <w:spacing w:before="140" w:after="0" w:line="200" w:lineRule="atLeast"/>
        <w:ind w:left="920" w:right="0"/>
        <w:jc w:val="both"/>
        <w:textAlignment w:val="auto"/>
        <w:rPr>
          <w:sz w:val="8"/>
        </w:rPr>
        <w:sectPr>
          <w:pgSz w:w="11900" w:h="16840"/>
          <w:pgMar w:top="800" w:right="800" w:bottom="800" w:left="800" w:header="720" w:footer="720" w:gutter="0"/>
          <w:cols w:space="720" w:num="1"/>
        </w:sectPr>
      </w:pPr>
      <w:r>
        <w:rPr>
          <w:rFonts w:ascii="宋体" w:hAnsi="宋体" w:eastAsia="宋体" w:cs="宋体"/>
          <w:b w:val="0"/>
          <w:i w:val="0"/>
          <w:strike w:val="0"/>
          <w:color w:val="000000"/>
          <w:sz w:val="12"/>
        </w:rPr>
        <w:t>注：本表反映部门本年度一般公共预算财政拨款支出情况。</w:t>
      </w:r>
      <w:r>
        <w:rPr>
          <w:rFonts w:ascii="宋体" w:hAnsi="宋体" w:eastAsia="宋体" w:cs="宋体"/>
          <w:b w:val="0"/>
          <w:i w:val="0"/>
          <w:strike w:val="0"/>
          <w:color w:val="000000"/>
          <w:sz w:val="8"/>
        </w:rPr>
        <w:t>-10--11-</w:t>
      </w:r>
    </w:p>
    <w:p>
      <w:pPr>
        <w:wordWrap/>
        <w:autoSpaceDE w:val="0"/>
        <w:autoSpaceDN w:val="0"/>
        <w:spacing w:before="0" w:after="0" w:line="160" w:lineRule="atLeast"/>
        <w:ind w:left="500" w:right="0"/>
        <w:jc w:val="both"/>
        <w:textAlignment w:val="auto"/>
        <w:rPr>
          <w:sz w:val="10"/>
        </w:rPr>
      </w:pPr>
      <w:r>
        <w:rPr>
          <w:rFonts w:ascii="宋体" w:hAnsi="宋体" w:eastAsia="宋体" w:cs="宋体"/>
          <w:b w:val="0"/>
          <w:i w:val="0"/>
          <w:strike w:val="0"/>
          <w:color w:val="000000"/>
          <w:sz w:val="10"/>
          <w:u w:val="single"/>
        </w:rPr>
        <w:t xml:space="preserve">大同市能源局[部门12022年都门决算公开报告                                                                                                                                                          </w:t>
      </w:r>
    </w:p>
    <w:p>
      <w:pPr>
        <w:wordWrap/>
        <w:autoSpaceDE w:val="0"/>
        <w:autoSpaceDN w:val="0"/>
        <w:spacing w:before="880" w:after="0" w:line="340" w:lineRule="atLeast"/>
        <w:ind w:left="8300" w:right="0"/>
        <w:jc w:val="both"/>
        <w:textAlignment w:val="auto"/>
        <w:rPr>
          <w:sz w:val="22"/>
        </w:rPr>
      </w:pPr>
      <w:r>
        <w:rPr>
          <w:rFonts w:ascii="宋体" w:hAnsi="宋体" w:eastAsia="宋体" w:cs="宋体"/>
          <w:b w:val="0"/>
          <w:i w:val="0"/>
          <w:strike w:val="0"/>
          <w:color w:val="000000"/>
          <w:sz w:val="22"/>
        </w:rPr>
        <w:t>一般公共预算财政拨款支出决算明细表</w:t>
      </w:r>
    </w:p>
    <w:p>
      <w:pPr>
        <w:wordWrap/>
        <w:autoSpaceDE w:val="0"/>
        <w:autoSpaceDN w:val="0"/>
        <w:spacing w:before="300" w:after="0" w:line="240" w:lineRule="atLeast"/>
        <w:ind w:left="19640" w:right="0"/>
        <w:jc w:val="both"/>
        <w:textAlignment w:val="auto"/>
        <w:rPr>
          <w:sz w:val="14"/>
        </w:rPr>
      </w:pPr>
      <w:r>
        <w:rPr>
          <w:rFonts w:ascii="宋体" w:hAnsi="宋体" w:eastAsia="宋体" w:cs="宋体"/>
          <w:b w:val="0"/>
          <w:i w:val="0"/>
          <w:strike w:val="0"/>
          <w:color w:val="000000"/>
          <w:sz w:val="14"/>
        </w:rPr>
        <w:t>公开06表</w:t>
      </w:r>
    </w:p>
    <w:tbl>
      <w:tblPr>
        <w:tblStyle w:val="2"/>
        <w:tblpPr w:leftFromText="180" w:rightFromText="180" w:vertAnchor="text" w:horzAnchor="page" w:tblpX="2166" w:tblpY="998"/>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40"/>
        <w:gridCol w:w="1420"/>
        <w:gridCol w:w="1540"/>
        <w:gridCol w:w="1460"/>
        <w:gridCol w:w="820"/>
        <w:gridCol w:w="1260"/>
        <w:gridCol w:w="1460"/>
        <w:gridCol w:w="1200"/>
        <w:gridCol w:w="860"/>
        <w:gridCol w:w="1100"/>
        <w:gridCol w:w="580"/>
        <w:gridCol w:w="1140"/>
        <w:gridCol w:w="800"/>
        <w:gridCol w:w="1540"/>
        <w:gridCol w:w="1500"/>
        <w:gridCol w:w="12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0" w:hRule="atLeast"/>
        </w:trPr>
        <w:tc>
          <w:tcPr>
            <w:tcW w:w="5160" w:type="dxa"/>
            <w:gridSpan w:val="4"/>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人员经费</w:t>
            </w:r>
          </w:p>
        </w:tc>
        <w:tc>
          <w:tcPr>
            <w:tcW w:w="13540" w:type="dxa"/>
            <w:gridSpan w:val="12"/>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公用经费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80" w:hRule="atLeast"/>
        </w:trPr>
        <w:tc>
          <w:tcPr>
            <w:tcW w:w="74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科目编</w:t>
            </w:r>
          </w:p>
          <w:p>
            <w:pPr>
              <w:wordWrap/>
              <w:autoSpaceDE w:val="0"/>
              <w:autoSpaceDN w:val="0"/>
              <w:spacing w:before="20" w:after="0" w:line="240" w:lineRule="atLeast"/>
              <w:ind w:left="0" w:right="0"/>
              <w:jc w:val="center"/>
              <w:textAlignment w:val="auto"/>
              <w:rPr>
                <w:sz w:val="14"/>
              </w:rPr>
            </w:pPr>
            <w:r>
              <w:rPr>
                <w:rFonts w:ascii="宋体" w:hAnsi="宋体" w:eastAsia="宋体" w:cs="宋体"/>
                <w:b w:val="0"/>
                <w:i w:val="0"/>
                <w:strike w:val="0"/>
                <w:color w:val="000000"/>
                <w:sz w:val="14"/>
              </w:rPr>
              <w:t>码</w:t>
            </w:r>
          </w:p>
        </w:tc>
        <w:tc>
          <w:tcPr>
            <w:tcW w:w="142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科目名称</w:t>
            </w:r>
          </w:p>
        </w:tc>
        <w:tc>
          <w:tcPr>
            <w:tcW w:w="154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金额</w:t>
            </w:r>
          </w:p>
        </w:tc>
        <w:tc>
          <w:tcPr>
            <w:tcW w:w="146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其中：基本支</w:t>
            </w:r>
          </w:p>
          <w:p>
            <w:pPr>
              <w:wordWrap/>
              <w:autoSpaceDE w:val="0"/>
              <w:autoSpaceDN w:val="0"/>
              <w:spacing w:before="20" w:after="0" w:line="240" w:lineRule="atLeast"/>
              <w:ind w:left="0" w:right="0"/>
              <w:jc w:val="center"/>
              <w:textAlignment w:val="auto"/>
              <w:rPr>
                <w:sz w:val="14"/>
              </w:rPr>
            </w:pPr>
            <w:r>
              <w:rPr>
                <w:rFonts w:ascii="宋体" w:hAnsi="宋体" w:eastAsia="宋体" w:cs="宋体"/>
                <w:b w:val="0"/>
                <w:i w:val="0"/>
                <w:strike w:val="0"/>
                <w:color w:val="000000"/>
                <w:sz w:val="14"/>
              </w:rPr>
              <w:t>出</w:t>
            </w:r>
          </w:p>
        </w:tc>
        <w:tc>
          <w:tcPr>
            <w:tcW w:w="82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科目编码</w:t>
            </w:r>
          </w:p>
        </w:tc>
        <w:tc>
          <w:tcPr>
            <w:tcW w:w="126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科目名称</w:t>
            </w:r>
          </w:p>
        </w:tc>
        <w:tc>
          <w:tcPr>
            <w:tcW w:w="146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金额</w:t>
            </w:r>
          </w:p>
        </w:tc>
        <w:tc>
          <w:tcPr>
            <w:tcW w:w="1200" w:type="dxa"/>
            <w:vAlign w:val="center"/>
          </w:tcPr>
          <w:p>
            <w:pPr>
              <w:wordWrap/>
              <w:autoSpaceDE w:val="0"/>
              <w:autoSpaceDN w:val="0"/>
              <w:spacing w:before="0" w:after="0" w:line="260" w:lineRule="atLeast"/>
              <w:ind w:left="0" w:right="0"/>
              <w:jc w:val="center"/>
              <w:textAlignment w:val="auto"/>
              <w:rPr>
                <w:sz w:val="14"/>
              </w:rPr>
            </w:pPr>
            <w:r>
              <w:rPr>
                <w:rFonts w:ascii="宋体" w:hAnsi="宋体" w:eastAsia="宋体" w:cs="宋体"/>
                <w:b w:val="0"/>
                <w:i w:val="0"/>
                <w:strike w:val="0"/>
                <w:color w:val="000000"/>
                <w:sz w:val="14"/>
              </w:rPr>
              <w:t>其中：基本</w:t>
            </w:r>
          </w:p>
          <w:p>
            <w:pPr>
              <w:wordWrap/>
              <w:autoSpaceDE w:val="0"/>
              <w:autoSpaceDN w:val="0"/>
              <w:spacing w:before="20" w:after="0" w:line="260" w:lineRule="atLeast"/>
              <w:ind w:left="0" w:right="0"/>
              <w:jc w:val="center"/>
              <w:textAlignment w:val="auto"/>
              <w:rPr>
                <w:sz w:val="14"/>
              </w:rPr>
            </w:pPr>
            <w:r>
              <w:rPr>
                <w:rFonts w:ascii="宋体" w:hAnsi="宋体" w:eastAsia="宋体" w:cs="宋体"/>
                <w:b w:val="0"/>
                <w:i w:val="0"/>
                <w:strike w:val="0"/>
                <w:color w:val="000000"/>
                <w:sz w:val="14"/>
              </w:rPr>
              <w:t>支出</w:t>
            </w:r>
          </w:p>
        </w:tc>
        <w:tc>
          <w:tcPr>
            <w:tcW w:w="86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科目编码</w:t>
            </w:r>
          </w:p>
        </w:tc>
        <w:tc>
          <w:tcPr>
            <w:tcW w:w="110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科目名称</w:t>
            </w:r>
          </w:p>
        </w:tc>
        <w:tc>
          <w:tcPr>
            <w:tcW w:w="58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金额</w:t>
            </w:r>
          </w:p>
        </w:tc>
        <w:tc>
          <w:tcPr>
            <w:tcW w:w="1140" w:type="dxa"/>
            <w:vAlign w:val="center"/>
          </w:tcPr>
          <w:p>
            <w:pPr>
              <w:wordWrap/>
              <w:autoSpaceDE w:val="0"/>
              <w:autoSpaceDN w:val="0"/>
              <w:spacing w:before="0" w:after="0" w:line="260" w:lineRule="atLeast"/>
              <w:ind w:left="0" w:right="0"/>
              <w:jc w:val="center"/>
              <w:textAlignment w:val="auto"/>
              <w:rPr>
                <w:sz w:val="14"/>
              </w:rPr>
            </w:pPr>
            <w:r>
              <w:rPr>
                <w:rFonts w:ascii="宋体" w:hAnsi="宋体" w:eastAsia="宋体" w:cs="宋体"/>
                <w:b w:val="0"/>
                <w:i w:val="0"/>
                <w:strike w:val="0"/>
                <w:color w:val="000000"/>
                <w:sz w:val="14"/>
              </w:rPr>
              <w:t>其中：基本</w:t>
            </w:r>
          </w:p>
          <w:p>
            <w:pPr>
              <w:wordWrap/>
              <w:autoSpaceDE w:val="0"/>
              <w:autoSpaceDN w:val="0"/>
              <w:spacing w:before="20" w:after="0" w:line="260" w:lineRule="atLeast"/>
              <w:ind w:left="0" w:right="0"/>
              <w:jc w:val="center"/>
              <w:textAlignment w:val="auto"/>
              <w:rPr>
                <w:sz w:val="14"/>
              </w:rPr>
            </w:pPr>
            <w:r>
              <w:rPr>
                <w:rFonts w:ascii="宋体" w:hAnsi="宋体" w:eastAsia="宋体" w:cs="宋体"/>
                <w:b w:val="0"/>
                <w:i w:val="0"/>
                <w:strike w:val="0"/>
                <w:color w:val="000000"/>
                <w:sz w:val="14"/>
              </w:rPr>
              <w:t>支出</w:t>
            </w:r>
          </w:p>
        </w:tc>
        <w:tc>
          <w:tcPr>
            <w:tcW w:w="80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科目编</w:t>
            </w:r>
          </w:p>
          <w:p>
            <w:pPr>
              <w:wordWrap/>
              <w:autoSpaceDE w:val="0"/>
              <w:autoSpaceDN w:val="0"/>
              <w:spacing w:before="20" w:after="0" w:line="240" w:lineRule="atLeast"/>
              <w:ind w:left="0" w:right="0"/>
              <w:jc w:val="center"/>
              <w:textAlignment w:val="auto"/>
              <w:rPr>
                <w:sz w:val="14"/>
              </w:rPr>
            </w:pPr>
            <w:r>
              <w:rPr>
                <w:rFonts w:ascii="宋体" w:hAnsi="宋体" w:eastAsia="宋体" w:cs="宋体"/>
                <w:b w:val="0"/>
                <w:i w:val="0"/>
                <w:strike w:val="0"/>
                <w:color w:val="000000"/>
                <w:sz w:val="14"/>
              </w:rPr>
              <w:t>码</w:t>
            </w:r>
          </w:p>
        </w:tc>
        <w:tc>
          <w:tcPr>
            <w:tcW w:w="154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科目名称</w:t>
            </w:r>
          </w:p>
        </w:tc>
        <w:tc>
          <w:tcPr>
            <w:tcW w:w="150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金额</w:t>
            </w:r>
          </w:p>
        </w:tc>
        <w:tc>
          <w:tcPr>
            <w:tcW w:w="1280" w:type="dxa"/>
            <w:vAlign w:val="center"/>
          </w:tcPr>
          <w:p>
            <w:pPr>
              <w:wordWrap/>
              <w:autoSpaceDE w:val="0"/>
              <w:autoSpaceDN w:val="0"/>
              <w:spacing w:before="0" w:after="0" w:line="240" w:lineRule="atLeast"/>
              <w:ind w:left="0" w:right="0"/>
              <w:jc w:val="center"/>
              <w:textAlignment w:val="auto"/>
              <w:rPr>
                <w:sz w:val="14"/>
              </w:rPr>
            </w:pPr>
            <w:r>
              <w:rPr>
                <w:rFonts w:ascii="宋体" w:hAnsi="宋体" w:eastAsia="宋体" w:cs="宋体"/>
                <w:b w:val="0"/>
                <w:i w:val="0"/>
                <w:strike w:val="0"/>
                <w:color w:val="000000"/>
                <w:sz w:val="14"/>
              </w:rPr>
              <w:t>其中：基本</w:t>
            </w:r>
          </w:p>
          <w:p>
            <w:pPr>
              <w:wordWrap/>
              <w:autoSpaceDE w:val="0"/>
              <w:autoSpaceDN w:val="0"/>
              <w:spacing w:before="20" w:after="0" w:line="240" w:lineRule="atLeast"/>
              <w:ind w:left="0" w:right="0"/>
              <w:jc w:val="center"/>
              <w:textAlignment w:val="auto"/>
              <w:rPr>
                <w:sz w:val="14"/>
              </w:rPr>
            </w:pPr>
            <w:r>
              <w:rPr>
                <w:rFonts w:ascii="宋体" w:hAnsi="宋体" w:eastAsia="宋体" w:cs="宋体"/>
                <w:b w:val="0"/>
                <w:i w:val="0"/>
                <w:strike w:val="0"/>
                <w:color w:val="000000"/>
                <w:sz w:val="14"/>
              </w:rPr>
              <w:t>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工资福利支出</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14077579.07</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14018679.07</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w:t>
            </w:r>
          </w:p>
        </w:tc>
        <w:tc>
          <w:tcPr>
            <w:tcW w:w="126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商品和服务支</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出</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1393066.43</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839471.13</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307</w:t>
            </w:r>
          </w:p>
        </w:tc>
        <w:tc>
          <w:tcPr>
            <w:tcW w:w="1100" w:type="dxa"/>
            <w:vAlign w:val="center"/>
          </w:tcPr>
          <w:p>
            <w:pPr>
              <w:wordWrap/>
              <w:autoSpaceDE w:val="0"/>
              <w:autoSpaceDN w:val="0"/>
              <w:spacing w:before="0" w:after="0" w:line="260" w:lineRule="atLeast"/>
              <w:ind w:left="0" w:right="0"/>
              <w:jc w:val="both"/>
              <w:textAlignment w:val="auto"/>
              <w:rPr>
                <w:sz w:val="14"/>
              </w:rPr>
            </w:pPr>
            <w:r>
              <w:rPr>
                <w:rFonts w:ascii="宋体" w:hAnsi="宋体" w:eastAsia="宋体" w:cs="宋体"/>
                <w:b w:val="0"/>
                <w:i w:val="0"/>
                <w:strike w:val="0"/>
                <w:color w:val="000000"/>
                <w:sz w:val="14"/>
              </w:rPr>
              <w:t>债务利息及</w:t>
            </w:r>
          </w:p>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费用支出</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31011</w:t>
            </w:r>
          </w:p>
        </w:tc>
        <w:tc>
          <w:tcPr>
            <w:tcW w:w="1540" w:type="dxa"/>
            <w:vAlign w:val="center"/>
          </w:tcPr>
          <w:p>
            <w:pPr>
              <w:wordWrap/>
              <w:autoSpaceDE w:val="0"/>
              <w:autoSpaceDN w:val="0"/>
              <w:spacing w:before="0" w:after="0" w:line="260" w:lineRule="atLeast"/>
              <w:ind w:left="0" w:right="0"/>
              <w:jc w:val="both"/>
              <w:textAlignment w:val="auto"/>
              <w:rPr>
                <w:sz w:val="14"/>
              </w:rPr>
            </w:pPr>
            <w:r>
              <w:rPr>
                <w:rFonts w:ascii="宋体" w:hAnsi="宋体" w:eastAsia="宋体" w:cs="宋体"/>
                <w:b w:val="0"/>
                <w:i w:val="0"/>
                <w:strike w:val="0"/>
                <w:color w:val="000000"/>
                <w:sz w:val="14"/>
              </w:rPr>
              <w:t>地上附着物和青</w:t>
            </w:r>
          </w:p>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苗补偿</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30101</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基本工资</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6278059.61</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6278059.61</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30201</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办公费</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226277.21</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131334.41</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30701</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国内债务付</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息</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31012</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拆迁补偿</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30102</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津贴补贴</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1818805.16</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1818805.16</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30202</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印刷费</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4955.00</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4955.00</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30702</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国外债务付</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息</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31013</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公务用车购置</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30103</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奖金</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661009.00</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661009.00</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30203</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咨询费</w:t>
            </w:r>
          </w:p>
        </w:tc>
        <w:tc>
          <w:tcPr>
            <w:tcW w:w="146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30703</w:t>
            </w:r>
          </w:p>
        </w:tc>
        <w:tc>
          <w:tcPr>
            <w:tcW w:w="11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国内债务发</w:t>
            </w:r>
          </w:p>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行费用</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31019</w:t>
            </w:r>
          </w:p>
        </w:tc>
        <w:tc>
          <w:tcPr>
            <w:tcW w:w="154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其他交通工具购</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置</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30106</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伙食补助费</w:t>
            </w:r>
          </w:p>
        </w:tc>
        <w:tc>
          <w:tcPr>
            <w:tcW w:w="154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30204</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手续费</w:t>
            </w:r>
          </w:p>
        </w:tc>
        <w:tc>
          <w:tcPr>
            <w:tcW w:w="146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30704</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国外债务发</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行费用</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31021</w:t>
            </w:r>
          </w:p>
        </w:tc>
        <w:tc>
          <w:tcPr>
            <w:tcW w:w="154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文物和陈列品购</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置</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8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30107</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绩效工资</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2448561.46</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2448561.46</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30205</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水费</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1000.00</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1000.00</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资本性支出</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(基本建</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设)</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31022</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无形资产购置</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4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30108</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机关事业单位</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基本养老保险</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缴费</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1241299.04</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1241299.04</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30206</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电费</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4000.00</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4000.00</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30901</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房屋构筑物</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构建</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31099</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其他资本性支出</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30109</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职业年金缴费</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261102.27</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261102.27</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30207</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邮电费</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29470.00</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29470.00</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30902</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办公设备购</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置</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311</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对企业补助(基</w:t>
            </w:r>
          </w:p>
          <w:p>
            <w:pPr>
              <w:wordWrap/>
              <w:autoSpaceDE w:val="0"/>
              <w:autoSpaceDN w:val="0"/>
              <w:spacing w:before="20" w:after="0" w:line="240" w:lineRule="atLeast"/>
              <w:ind w:left="0" w:right="0"/>
              <w:jc w:val="both"/>
              <w:textAlignment w:val="auto"/>
              <w:rPr>
                <w:sz w:val="14"/>
              </w:rPr>
            </w:pPr>
            <w:r>
              <w:rPr>
                <w:rFonts w:ascii="宋体" w:hAnsi="宋体" w:eastAsia="宋体" w:cs="宋体"/>
                <w:b w:val="0"/>
                <w:i w:val="0"/>
                <w:strike w:val="0"/>
                <w:color w:val="000000"/>
                <w:sz w:val="14"/>
              </w:rPr>
              <w:t>本建设)</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30110</w:t>
            </w:r>
          </w:p>
        </w:tc>
        <w:tc>
          <w:tcPr>
            <w:tcW w:w="142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职工基本医疗</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保险缴费</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343027.64</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343027.64</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30208</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取暖费</w:t>
            </w:r>
          </w:p>
        </w:tc>
        <w:tc>
          <w:tcPr>
            <w:tcW w:w="146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30903</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专用设备购</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置</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31101</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资本金注入</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30111</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公务员医疗补</w:t>
            </w:r>
          </w:p>
          <w:p>
            <w:pPr>
              <w:wordWrap/>
              <w:autoSpaceDE w:val="0"/>
              <w:autoSpaceDN w:val="0"/>
              <w:spacing w:before="20" w:after="0" w:line="240" w:lineRule="atLeast"/>
              <w:ind w:left="0" w:right="0"/>
              <w:jc w:val="both"/>
              <w:textAlignment w:val="auto"/>
              <w:rPr>
                <w:sz w:val="14"/>
              </w:rPr>
            </w:pPr>
            <w:r>
              <w:rPr>
                <w:rFonts w:ascii="宋体" w:hAnsi="宋体" w:eastAsia="宋体" w:cs="宋体"/>
                <w:b w:val="0"/>
                <w:i w:val="0"/>
                <w:strike w:val="0"/>
                <w:color w:val="000000"/>
                <w:sz w:val="14"/>
              </w:rPr>
              <w:t>助缴费</w:t>
            </w:r>
          </w:p>
        </w:tc>
        <w:tc>
          <w:tcPr>
            <w:tcW w:w="154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30209</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物业管理费</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1000.00</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1000.00</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30905</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基础设施建</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设</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31199</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其他对企业补助</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30112</w:t>
            </w:r>
          </w:p>
        </w:tc>
        <w:tc>
          <w:tcPr>
            <w:tcW w:w="1420" w:type="dxa"/>
            <w:vAlign w:val="center"/>
          </w:tcPr>
          <w:p>
            <w:pPr>
              <w:wordWrap/>
              <w:autoSpaceDE w:val="0"/>
              <w:autoSpaceDN w:val="0"/>
              <w:spacing w:before="0" w:after="0" w:line="200" w:lineRule="atLeast"/>
              <w:ind w:left="0" w:right="0"/>
              <w:jc w:val="both"/>
              <w:textAlignment w:val="auto"/>
              <w:rPr>
                <w:sz w:val="14"/>
              </w:rPr>
            </w:pPr>
            <w:r>
              <w:rPr>
                <w:rFonts w:ascii="宋体" w:hAnsi="宋体" w:eastAsia="宋体" w:cs="宋体"/>
                <w:b w:val="0"/>
                <w:i w:val="0"/>
                <w:strike w:val="0"/>
                <w:color w:val="000000"/>
                <w:sz w:val="14"/>
              </w:rPr>
              <w:t>其他社会保障</w:t>
            </w:r>
          </w:p>
          <w:p>
            <w:pPr>
              <w:wordWrap/>
              <w:autoSpaceDE w:val="0"/>
              <w:autoSpaceDN w:val="0"/>
              <w:spacing w:before="0" w:after="0" w:line="200" w:lineRule="atLeast"/>
              <w:ind w:left="0" w:right="0"/>
              <w:jc w:val="both"/>
              <w:textAlignment w:val="auto"/>
              <w:rPr>
                <w:sz w:val="14"/>
              </w:rPr>
            </w:pPr>
            <w:r>
              <w:rPr>
                <w:rFonts w:ascii="宋体" w:hAnsi="宋体" w:eastAsia="宋体" w:cs="宋体"/>
                <w:b w:val="0"/>
                <w:i w:val="0"/>
                <w:strike w:val="0"/>
                <w:color w:val="000000"/>
                <w:sz w:val="14"/>
              </w:rPr>
              <w:t>缴费</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120436.39</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61536.39</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30211</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差旅费</w:t>
            </w:r>
          </w:p>
        </w:tc>
        <w:tc>
          <w:tcPr>
            <w:tcW w:w="1460" w:type="dxa"/>
            <w:vAlign w:val="center"/>
          </w:tcPr>
          <w:p>
            <w:pPr>
              <w:wordWrap/>
              <w:autoSpaceDE w:val="0"/>
              <w:autoSpaceDN w:val="0"/>
              <w:spacing w:before="0" w:after="0" w:line="240" w:lineRule="atLeast"/>
              <w:ind w:left="0" w:right="0"/>
              <w:jc w:val="right"/>
              <w:textAlignment w:val="auto"/>
              <w:rPr>
                <w:sz w:val="14"/>
              </w:rPr>
            </w:pPr>
            <w:r>
              <w:rPr>
                <w:rFonts w:ascii="宋体" w:hAnsi="宋体" w:eastAsia="宋体" w:cs="宋体"/>
                <w:b w:val="0"/>
                <w:i w:val="0"/>
                <w:strike w:val="0"/>
                <w:color w:val="000000"/>
                <w:sz w:val="14"/>
              </w:rPr>
              <w:t>415078.50</w:t>
            </w:r>
          </w:p>
        </w:tc>
        <w:tc>
          <w:tcPr>
            <w:tcW w:w="12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22914.00</w:t>
            </w: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30906</w:t>
            </w:r>
          </w:p>
        </w:tc>
        <w:tc>
          <w:tcPr>
            <w:tcW w:w="11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大型修缮</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312</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对企业补助</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2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30113</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住房公积金</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905278.50</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905278.50</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30212</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因公出国</w:t>
            </w:r>
          </w:p>
          <w:p>
            <w:pPr>
              <w:wordWrap/>
              <w:autoSpaceDE w:val="0"/>
              <w:autoSpaceDN w:val="0"/>
              <w:spacing w:before="20" w:after="0" w:line="240" w:lineRule="atLeast"/>
              <w:ind w:left="0" w:right="0"/>
              <w:jc w:val="both"/>
              <w:textAlignment w:val="auto"/>
              <w:rPr>
                <w:sz w:val="14"/>
              </w:rPr>
            </w:pPr>
            <w:r>
              <w:rPr>
                <w:rFonts w:ascii="宋体" w:hAnsi="宋体" w:eastAsia="宋体" w:cs="宋体"/>
                <w:b w:val="0"/>
                <w:i w:val="0"/>
                <w:strike w:val="0"/>
                <w:color w:val="000000"/>
                <w:sz w:val="14"/>
              </w:rPr>
              <w:t>(境) 费用</w:t>
            </w:r>
          </w:p>
        </w:tc>
        <w:tc>
          <w:tcPr>
            <w:tcW w:w="146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30907</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信息网络及</w:t>
            </w:r>
          </w:p>
          <w:p>
            <w:pPr>
              <w:wordWrap/>
              <w:autoSpaceDE w:val="0"/>
              <w:autoSpaceDN w:val="0"/>
              <w:spacing w:before="20" w:after="0" w:line="220" w:lineRule="atLeast"/>
              <w:ind w:left="0" w:right="0"/>
              <w:jc w:val="both"/>
              <w:textAlignment w:val="auto"/>
              <w:rPr>
                <w:sz w:val="14"/>
              </w:rPr>
            </w:pPr>
            <w:r>
              <w:rPr>
                <w:rFonts w:ascii="宋体" w:hAnsi="宋体" w:eastAsia="宋体" w:cs="宋体"/>
                <w:b w:val="0"/>
                <w:i w:val="0"/>
                <w:strike w:val="0"/>
                <w:color w:val="000000"/>
                <w:sz w:val="14"/>
              </w:rPr>
              <w:t>软件购置更</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新</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31201</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资本金注入</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30114</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医疗费</w:t>
            </w:r>
          </w:p>
        </w:tc>
        <w:tc>
          <w:tcPr>
            <w:tcW w:w="154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30213</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维修(护)费</w:t>
            </w:r>
          </w:p>
        </w:tc>
        <w:tc>
          <w:tcPr>
            <w:tcW w:w="146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30908</w:t>
            </w:r>
          </w:p>
        </w:tc>
        <w:tc>
          <w:tcPr>
            <w:tcW w:w="11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物资储备</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31203</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政府投资基金股</w:t>
            </w:r>
          </w:p>
          <w:p>
            <w:pPr>
              <w:wordWrap/>
              <w:autoSpaceDE w:val="0"/>
              <w:autoSpaceDN w:val="0"/>
              <w:spacing w:before="20" w:after="0" w:line="240" w:lineRule="atLeast"/>
              <w:ind w:left="0" w:right="0"/>
              <w:jc w:val="both"/>
              <w:textAlignment w:val="auto"/>
              <w:rPr>
                <w:sz w:val="14"/>
              </w:rPr>
            </w:pPr>
            <w:r>
              <w:rPr>
                <w:rFonts w:ascii="宋体" w:hAnsi="宋体" w:eastAsia="宋体" w:cs="宋体"/>
                <w:b w:val="0"/>
                <w:i w:val="0"/>
                <w:strike w:val="0"/>
                <w:color w:val="000000"/>
                <w:sz w:val="14"/>
              </w:rPr>
              <w:t>权投资</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30199</w:t>
            </w:r>
          </w:p>
        </w:tc>
        <w:tc>
          <w:tcPr>
            <w:tcW w:w="142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其他工资福利</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支出</w:t>
            </w:r>
          </w:p>
        </w:tc>
        <w:tc>
          <w:tcPr>
            <w:tcW w:w="154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30214</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租赁费</w:t>
            </w:r>
          </w:p>
        </w:tc>
        <w:tc>
          <w:tcPr>
            <w:tcW w:w="146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30913</w:t>
            </w:r>
          </w:p>
        </w:tc>
        <w:tc>
          <w:tcPr>
            <w:tcW w:w="1100" w:type="dxa"/>
            <w:vAlign w:val="center"/>
          </w:tcPr>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公务用车购</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置</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31204</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费用补贴</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0" w:hRule="atLeast"/>
        </w:trPr>
        <w:tc>
          <w:tcPr>
            <w:tcW w:w="7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303</w:t>
            </w:r>
          </w:p>
        </w:tc>
        <w:tc>
          <w:tcPr>
            <w:tcW w:w="14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对个人和家庭</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的补助</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1823723.92</w:t>
            </w:r>
          </w:p>
        </w:tc>
        <w:tc>
          <w:tcPr>
            <w:tcW w:w="14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1823723.92</w:t>
            </w:r>
          </w:p>
        </w:tc>
        <w:tc>
          <w:tcPr>
            <w:tcW w:w="82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30215</w:t>
            </w:r>
          </w:p>
        </w:tc>
        <w:tc>
          <w:tcPr>
            <w:tcW w:w="12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会议费</w:t>
            </w:r>
          </w:p>
        </w:tc>
        <w:tc>
          <w:tcPr>
            <w:tcW w:w="146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c>
          <w:tcPr>
            <w:tcW w:w="86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30919</w:t>
            </w:r>
          </w:p>
        </w:tc>
        <w:tc>
          <w:tcPr>
            <w:tcW w:w="11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其他交通工</w:t>
            </w:r>
          </w:p>
          <w:p>
            <w:pPr>
              <w:wordWrap/>
              <w:autoSpaceDE w:val="0"/>
              <w:autoSpaceDN w:val="0"/>
              <w:spacing w:before="0" w:after="0" w:line="220" w:lineRule="atLeast"/>
              <w:ind w:left="0" w:right="0"/>
              <w:jc w:val="both"/>
              <w:textAlignment w:val="auto"/>
              <w:rPr>
                <w:sz w:val="14"/>
              </w:rPr>
            </w:pPr>
            <w:r>
              <w:rPr>
                <w:rFonts w:ascii="宋体" w:hAnsi="宋体" w:eastAsia="宋体" w:cs="宋体"/>
                <w:b w:val="0"/>
                <w:i w:val="0"/>
                <w:strike w:val="0"/>
                <w:color w:val="000000"/>
                <w:sz w:val="14"/>
              </w:rPr>
              <w:t>具购置</w:t>
            </w:r>
          </w:p>
        </w:tc>
        <w:tc>
          <w:tcPr>
            <w:tcW w:w="580" w:type="dxa"/>
            <w:vAlign w:val="center"/>
          </w:tcPr>
          <w:p>
            <w:pPr>
              <w:wordWrap/>
              <w:spacing w:before="0" w:after="0" w:line="240" w:lineRule="exact"/>
              <w:ind w:left="0" w:right="0"/>
              <w:textAlignment w:val="auto"/>
            </w:pPr>
          </w:p>
        </w:tc>
        <w:tc>
          <w:tcPr>
            <w:tcW w:w="114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31205</w:t>
            </w:r>
          </w:p>
        </w:tc>
        <w:tc>
          <w:tcPr>
            <w:tcW w:w="1540" w:type="dxa"/>
            <w:vAlign w:val="center"/>
          </w:tcPr>
          <w:p>
            <w:pPr>
              <w:wordWrap/>
              <w:autoSpaceDE w:val="0"/>
              <w:autoSpaceDN w:val="0"/>
              <w:spacing w:before="0" w:after="0" w:line="240" w:lineRule="atLeast"/>
              <w:ind w:left="0" w:right="0"/>
              <w:jc w:val="both"/>
              <w:textAlignment w:val="auto"/>
              <w:rPr>
                <w:sz w:val="14"/>
              </w:rPr>
            </w:pPr>
            <w:r>
              <w:rPr>
                <w:rFonts w:ascii="宋体" w:hAnsi="宋体" w:eastAsia="宋体" w:cs="宋体"/>
                <w:b w:val="0"/>
                <w:i w:val="0"/>
                <w:strike w:val="0"/>
                <w:color w:val="000000"/>
                <w:sz w:val="14"/>
              </w:rPr>
              <w:t>利息补贴</w:t>
            </w:r>
          </w:p>
        </w:tc>
        <w:tc>
          <w:tcPr>
            <w:tcW w:w="1500" w:type="dxa"/>
            <w:vAlign w:val="center"/>
          </w:tcPr>
          <w:p>
            <w:pPr>
              <w:wordWrap/>
              <w:spacing w:before="0" w:after="0" w:line="240" w:lineRule="exact"/>
              <w:ind w:left="0" w:right="0"/>
              <w:textAlignment w:val="auto"/>
            </w:pPr>
          </w:p>
        </w:tc>
        <w:tc>
          <w:tcPr>
            <w:tcW w:w="1280" w:type="dxa"/>
            <w:vAlign w:val="center"/>
          </w:tcPr>
          <w:p>
            <w:pPr>
              <w:wordWrap/>
              <w:spacing w:before="0" w:after="0" w:line="240" w:lineRule="exact"/>
              <w:ind w:left="0" w:right="0"/>
              <w:textAlignment w:val="auto"/>
            </w:pPr>
          </w:p>
        </w:tc>
      </w:tr>
    </w:tbl>
    <w:p>
      <w:pPr>
        <w:wordWrap/>
        <w:autoSpaceDE w:val="0"/>
        <w:autoSpaceDN w:val="0"/>
        <w:spacing w:before="340" w:after="0" w:line="240" w:lineRule="atLeast"/>
        <w:ind w:left="1660" w:right="0"/>
        <w:jc w:val="both"/>
        <w:textAlignment w:val="auto"/>
        <w:rPr>
          <w:sz w:val="24"/>
        </w:rPr>
      </w:pPr>
      <w:r>
        <w:rPr>
          <w:rFonts w:ascii="宋体" w:hAnsi="宋体" w:eastAsia="宋体" w:cs="宋体"/>
          <w:b w:val="0"/>
          <w:i w:val="0"/>
          <w:strike w:val="0"/>
          <w:color w:val="000000"/>
          <w:sz w:val="14"/>
        </w:rPr>
        <w:t>部门名称：大同市能源局[部门]</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4"/>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4"/>
        </w:rPr>
        <w:t>金额单位：元</w:t>
      </w:r>
    </w:p>
    <w:p>
      <w:pPr>
        <w:wordWrap/>
        <w:spacing w:before="20" w:after="0" w:line="240" w:lineRule="exact"/>
        <w:ind w:left="0" w:right="0"/>
        <w:textAlignment w:val="auto"/>
      </w:pPr>
    </w:p>
    <w:p>
      <w:pPr>
        <w:wordWrap/>
        <w:autoSpaceDE w:val="0"/>
        <w:autoSpaceDN w:val="0"/>
        <w:spacing w:before="1460" w:after="0" w:line="180" w:lineRule="atLeast"/>
        <w:ind w:left="10900" w:right="0"/>
        <w:jc w:val="both"/>
        <w:textAlignment w:val="auto"/>
        <w:rPr>
          <w:sz w:val="10"/>
        </w:rPr>
      </w:pPr>
      <w:r>
        <w:rPr>
          <w:rFonts w:ascii="宋体" w:hAnsi="宋体" w:eastAsia="宋体" w:cs="宋体"/>
          <w:b w:val="0"/>
          <w:i w:val="0"/>
          <w:strike w:val="0"/>
          <w:color w:val="000000"/>
          <w:sz w:val="10"/>
        </w:rPr>
        <w:t>-12-</w:t>
      </w:r>
      <w:r>
        <w:br w:type="page"/>
      </w:r>
    </w:p>
    <w:p>
      <w:pPr>
        <w:wordWrap/>
        <w:autoSpaceDE w:val="0"/>
        <w:autoSpaceDN w:val="0"/>
        <w:spacing w:before="0" w:after="0" w:line="180" w:lineRule="atLeast"/>
        <w:ind w:left="480" w:right="0"/>
        <w:jc w:val="both"/>
        <w:textAlignment w:val="auto"/>
        <w:rPr>
          <w:sz w:val="10"/>
        </w:rPr>
      </w:pPr>
      <w:r>
        <w:rPr>
          <w:rFonts w:ascii="宋体" w:hAnsi="宋体" w:eastAsia="宋体" w:cs="宋体"/>
          <w:b w:val="0"/>
          <w:i w:val="0"/>
          <w:strike w:val="0"/>
          <w:color w:val="000000"/>
          <w:sz w:val="10"/>
          <w:u w:val="single"/>
        </w:rPr>
        <w:t xml:space="preserve">大同市能源局[即“1]2022年都门决算公开报告                                                                                                                                                       </w:t>
      </w:r>
    </w:p>
    <w:tbl>
      <w:tblPr>
        <w:tblStyle w:val="2"/>
        <w:tblpPr w:leftFromText="180" w:rightFromText="180" w:vertAnchor="text" w:horzAnchor="page" w:tblpX="1617" w:tblpY="60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60"/>
        <w:gridCol w:w="1400"/>
        <w:gridCol w:w="1520"/>
        <w:gridCol w:w="1460"/>
        <w:gridCol w:w="840"/>
        <w:gridCol w:w="1280"/>
        <w:gridCol w:w="1400"/>
        <w:gridCol w:w="1260"/>
        <w:gridCol w:w="820"/>
        <w:gridCol w:w="1100"/>
        <w:gridCol w:w="600"/>
        <w:gridCol w:w="1120"/>
        <w:gridCol w:w="800"/>
        <w:gridCol w:w="1520"/>
        <w:gridCol w:w="1480"/>
        <w:gridCol w:w="1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trPr>
        <w:tc>
          <w:tcPr>
            <w:tcW w:w="760" w:type="dxa"/>
            <w:vAlign w:val="center"/>
          </w:tcPr>
          <w:p>
            <w:pPr>
              <w:wordWrap/>
              <w:autoSpaceDE w:val="0"/>
              <w:autoSpaceDN w:val="0"/>
              <w:spacing w:before="0" w:after="0" w:line="260" w:lineRule="atLeast"/>
              <w:ind w:left="0" w:right="0"/>
              <w:jc w:val="both"/>
              <w:textAlignment w:val="auto"/>
              <w:rPr>
                <w:sz w:val="16"/>
              </w:rPr>
            </w:pPr>
            <w:bookmarkStart w:id="0" w:name="_GoBack"/>
            <w:bookmarkEnd w:id="0"/>
            <w:r>
              <w:rPr>
                <w:rFonts w:ascii="宋体" w:hAnsi="宋体" w:eastAsia="宋体" w:cs="宋体"/>
                <w:b w:val="0"/>
                <w:i w:val="0"/>
                <w:strike w:val="0"/>
                <w:color w:val="000000"/>
                <w:sz w:val="16"/>
              </w:rPr>
              <w:t>30301</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离休费</w:t>
            </w:r>
          </w:p>
        </w:tc>
        <w:tc>
          <w:tcPr>
            <w:tcW w:w="152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576955.36</w:t>
            </w:r>
          </w:p>
        </w:tc>
        <w:tc>
          <w:tcPr>
            <w:tcW w:w="14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576955.36</w:t>
            </w: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30216</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培训费</w:t>
            </w:r>
          </w:p>
        </w:tc>
        <w:tc>
          <w:tcPr>
            <w:tcW w:w="140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30921</w:t>
            </w:r>
          </w:p>
        </w:tc>
        <w:tc>
          <w:tcPr>
            <w:tcW w:w="110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文物和陈列</w:t>
            </w:r>
          </w:p>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品购置</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31299</w:t>
            </w:r>
          </w:p>
        </w:tc>
        <w:tc>
          <w:tcPr>
            <w:tcW w:w="15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其他对企业补助</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30302</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退休费</w:t>
            </w:r>
          </w:p>
        </w:tc>
        <w:tc>
          <w:tcPr>
            <w:tcW w:w="152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1211613.56</w:t>
            </w:r>
          </w:p>
        </w:tc>
        <w:tc>
          <w:tcPr>
            <w:tcW w:w="14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1211613.56</w:t>
            </w: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30217</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公务接待费</w:t>
            </w:r>
          </w:p>
        </w:tc>
        <w:tc>
          <w:tcPr>
            <w:tcW w:w="140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30922</w:t>
            </w:r>
          </w:p>
        </w:tc>
        <w:tc>
          <w:tcPr>
            <w:tcW w:w="110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无形资产购</w:t>
            </w:r>
          </w:p>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置</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313</w:t>
            </w:r>
          </w:p>
        </w:tc>
        <w:tc>
          <w:tcPr>
            <w:tcW w:w="152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对社会保障基金</w:t>
            </w:r>
          </w:p>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补助</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30303</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退职(役)费</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30218</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专用材料费</w:t>
            </w:r>
          </w:p>
        </w:tc>
        <w:tc>
          <w:tcPr>
            <w:tcW w:w="140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30999</w:t>
            </w:r>
          </w:p>
        </w:tc>
        <w:tc>
          <w:tcPr>
            <w:tcW w:w="110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其他资本性</w:t>
            </w:r>
          </w:p>
          <w:p>
            <w:pPr>
              <w:wordWrap/>
              <w:autoSpaceDE w:val="0"/>
              <w:autoSpaceDN w:val="0"/>
              <w:spacing w:before="20" w:after="0" w:line="240" w:lineRule="atLeast"/>
              <w:ind w:left="0" w:right="0"/>
              <w:jc w:val="both"/>
              <w:textAlignment w:val="auto"/>
              <w:rPr>
                <w:sz w:val="16"/>
              </w:rPr>
            </w:pPr>
            <w:r>
              <w:rPr>
                <w:rFonts w:ascii="宋体" w:hAnsi="宋体" w:eastAsia="宋体" w:cs="宋体"/>
                <w:b w:val="0"/>
                <w:i w:val="0"/>
                <w:strike w:val="0"/>
                <w:color w:val="000000"/>
                <w:sz w:val="16"/>
              </w:rPr>
              <w:t>支出</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31302</w:t>
            </w:r>
          </w:p>
        </w:tc>
        <w:tc>
          <w:tcPr>
            <w:tcW w:w="1520" w:type="dxa"/>
            <w:vAlign w:val="center"/>
          </w:tcPr>
          <w:p>
            <w:pPr>
              <w:wordWrap/>
              <w:autoSpaceDE w:val="0"/>
              <w:autoSpaceDN w:val="0"/>
              <w:spacing w:before="0" w:after="0" w:line="200" w:lineRule="atLeast"/>
              <w:ind w:left="0" w:right="0"/>
              <w:jc w:val="both"/>
              <w:textAlignment w:val="auto"/>
              <w:rPr>
                <w:sz w:val="16"/>
              </w:rPr>
            </w:pPr>
            <w:r>
              <w:rPr>
                <w:rFonts w:ascii="宋体" w:hAnsi="宋体" w:eastAsia="宋体" w:cs="宋体"/>
                <w:b w:val="0"/>
                <w:i w:val="0"/>
                <w:strike w:val="0"/>
                <w:color w:val="000000"/>
                <w:sz w:val="16"/>
              </w:rPr>
              <w:t>对社会保障基金</w:t>
            </w:r>
          </w:p>
          <w:p>
            <w:pPr>
              <w:wordWrap/>
              <w:autoSpaceDE w:val="0"/>
              <w:autoSpaceDN w:val="0"/>
              <w:spacing w:before="20" w:after="0" w:line="200" w:lineRule="atLeast"/>
              <w:ind w:left="0" w:right="0"/>
              <w:jc w:val="both"/>
              <w:textAlignment w:val="auto"/>
              <w:rPr>
                <w:sz w:val="16"/>
              </w:rPr>
            </w:pPr>
            <w:r>
              <w:rPr>
                <w:rFonts w:ascii="宋体" w:hAnsi="宋体" w:eastAsia="宋体" w:cs="宋体"/>
                <w:b w:val="0"/>
                <w:i w:val="0"/>
                <w:strike w:val="0"/>
                <w:color w:val="000000"/>
                <w:sz w:val="16"/>
              </w:rPr>
              <w:t>补助</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30304</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抚恤金</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30224</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被装购置费</w:t>
            </w:r>
          </w:p>
        </w:tc>
        <w:tc>
          <w:tcPr>
            <w:tcW w:w="140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w:t>
            </w:r>
          </w:p>
        </w:tc>
        <w:tc>
          <w:tcPr>
            <w:tcW w:w="11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资本性支出</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31303</w:t>
            </w:r>
          </w:p>
        </w:tc>
        <w:tc>
          <w:tcPr>
            <w:tcW w:w="152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补充全国社会保</w:t>
            </w:r>
          </w:p>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障基金</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30305</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生活补助</w:t>
            </w:r>
          </w:p>
        </w:tc>
        <w:tc>
          <w:tcPr>
            <w:tcW w:w="152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10032.00</w:t>
            </w:r>
          </w:p>
        </w:tc>
        <w:tc>
          <w:tcPr>
            <w:tcW w:w="14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10032.00</w:t>
            </w: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30225</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专用燃料费</w:t>
            </w:r>
          </w:p>
        </w:tc>
        <w:tc>
          <w:tcPr>
            <w:tcW w:w="1400" w:type="dxa"/>
            <w:vAlign w:val="center"/>
          </w:tcPr>
          <w:p>
            <w:pPr>
              <w:wordWrap/>
              <w:spacing w:before="0" w:after="0" w:line="240" w:lineRule="exact"/>
              <w:ind w:left="0" w:right="0"/>
              <w:textAlignment w:val="auto"/>
            </w:pP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31001</w:t>
            </w:r>
          </w:p>
        </w:tc>
        <w:tc>
          <w:tcPr>
            <w:tcW w:w="110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房屋构筑物</w:t>
            </w:r>
          </w:p>
          <w:p>
            <w:pPr>
              <w:wordWrap/>
              <w:autoSpaceDE w:val="0"/>
              <w:autoSpaceDN w:val="0"/>
              <w:spacing w:before="20" w:after="0" w:line="220" w:lineRule="atLeast"/>
              <w:ind w:left="0" w:right="0"/>
              <w:jc w:val="both"/>
              <w:textAlignment w:val="auto"/>
              <w:rPr>
                <w:sz w:val="16"/>
              </w:rPr>
            </w:pPr>
            <w:r>
              <w:rPr>
                <w:rFonts w:ascii="宋体" w:hAnsi="宋体" w:eastAsia="宋体" w:cs="宋体"/>
                <w:b w:val="0"/>
                <w:i w:val="0"/>
                <w:strike w:val="0"/>
                <w:color w:val="000000"/>
                <w:sz w:val="16"/>
              </w:rPr>
              <w:t>构建</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31304</w:t>
            </w:r>
          </w:p>
        </w:tc>
        <w:tc>
          <w:tcPr>
            <w:tcW w:w="152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对机关事业单位</w:t>
            </w:r>
          </w:p>
          <w:p>
            <w:pPr>
              <w:wordWrap/>
              <w:autoSpaceDE w:val="0"/>
              <w:autoSpaceDN w:val="0"/>
              <w:spacing w:before="20" w:after="0" w:line="240" w:lineRule="atLeast"/>
              <w:ind w:left="0" w:right="0"/>
              <w:jc w:val="both"/>
              <w:textAlignment w:val="auto"/>
              <w:rPr>
                <w:sz w:val="16"/>
              </w:rPr>
            </w:pPr>
            <w:r>
              <w:rPr>
                <w:rFonts w:ascii="宋体" w:hAnsi="宋体" w:eastAsia="宋体" w:cs="宋体"/>
                <w:b w:val="0"/>
                <w:i w:val="0"/>
                <w:strike w:val="0"/>
                <w:color w:val="000000"/>
                <w:sz w:val="16"/>
              </w:rPr>
              <w:t>职业年金的补助</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30306</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救济费</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30226</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劳务费</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3800.00</w:t>
            </w: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31002</w:t>
            </w:r>
          </w:p>
        </w:tc>
        <w:tc>
          <w:tcPr>
            <w:tcW w:w="110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办公设备购</w:t>
            </w:r>
          </w:p>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置</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399</w:t>
            </w:r>
          </w:p>
        </w:tc>
        <w:tc>
          <w:tcPr>
            <w:tcW w:w="15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其他支出</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30307</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医疗费补助</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30227</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委托业务费</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30000.00</w:t>
            </w: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31003</w:t>
            </w:r>
          </w:p>
        </w:tc>
        <w:tc>
          <w:tcPr>
            <w:tcW w:w="110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专用设备购</w:t>
            </w:r>
          </w:p>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置</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39907</w:t>
            </w:r>
          </w:p>
        </w:tc>
        <w:tc>
          <w:tcPr>
            <w:tcW w:w="152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国家赔偿费用支</w:t>
            </w:r>
          </w:p>
          <w:p>
            <w:pPr>
              <w:wordWrap/>
              <w:autoSpaceDE w:val="0"/>
              <w:autoSpaceDN w:val="0"/>
              <w:spacing w:before="20" w:after="0" w:line="220" w:lineRule="atLeast"/>
              <w:ind w:left="0" w:right="0"/>
              <w:jc w:val="both"/>
              <w:textAlignment w:val="auto"/>
              <w:rPr>
                <w:sz w:val="16"/>
              </w:rPr>
            </w:pPr>
            <w:r>
              <w:rPr>
                <w:rFonts w:ascii="宋体" w:hAnsi="宋体" w:eastAsia="宋体" w:cs="宋体"/>
                <w:b w:val="0"/>
                <w:i w:val="0"/>
                <w:strike w:val="0"/>
                <w:color w:val="000000"/>
                <w:sz w:val="16"/>
              </w:rPr>
              <w:t>出</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0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30308</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助学金</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30228</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工会经费</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49207.91</w:t>
            </w:r>
          </w:p>
        </w:tc>
        <w:tc>
          <w:tcPr>
            <w:tcW w:w="12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49207.91</w:t>
            </w: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31005</w:t>
            </w:r>
          </w:p>
        </w:tc>
        <w:tc>
          <w:tcPr>
            <w:tcW w:w="110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基础设施建</w:t>
            </w:r>
          </w:p>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设</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39908</w:t>
            </w:r>
          </w:p>
        </w:tc>
        <w:tc>
          <w:tcPr>
            <w:tcW w:w="152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对民间非营利组</w:t>
            </w:r>
          </w:p>
          <w:p>
            <w:pPr>
              <w:wordWrap/>
              <w:autoSpaceDE w:val="0"/>
              <w:autoSpaceDN w:val="0"/>
              <w:spacing w:before="20" w:after="0" w:line="220" w:lineRule="atLeast"/>
              <w:ind w:left="0" w:right="0"/>
              <w:jc w:val="both"/>
              <w:textAlignment w:val="auto"/>
              <w:rPr>
                <w:sz w:val="16"/>
              </w:rPr>
            </w:pPr>
            <w:r>
              <w:rPr>
                <w:rFonts w:ascii="宋体" w:hAnsi="宋体" w:eastAsia="宋体" w:cs="宋体"/>
                <w:b w:val="0"/>
                <w:i w:val="0"/>
                <w:strike w:val="0"/>
                <w:color w:val="000000"/>
                <w:sz w:val="16"/>
              </w:rPr>
              <w:t>织和群众性自治</w:t>
            </w:r>
          </w:p>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组织补贴</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30309</w:t>
            </w:r>
          </w:p>
        </w:tc>
        <w:tc>
          <w:tcPr>
            <w:tcW w:w="14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奖励金</w:t>
            </w:r>
          </w:p>
        </w:tc>
        <w:tc>
          <w:tcPr>
            <w:tcW w:w="152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25123.00</w:t>
            </w:r>
          </w:p>
        </w:tc>
        <w:tc>
          <w:tcPr>
            <w:tcW w:w="14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25123.00</w:t>
            </w: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30229</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福利费</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160136.19</w:t>
            </w:r>
          </w:p>
        </w:tc>
        <w:tc>
          <w:tcPr>
            <w:tcW w:w="12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160136.19</w:t>
            </w: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31006</w:t>
            </w:r>
          </w:p>
        </w:tc>
        <w:tc>
          <w:tcPr>
            <w:tcW w:w="11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大型修缮</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39909</w:t>
            </w:r>
          </w:p>
        </w:tc>
        <w:tc>
          <w:tcPr>
            <w:tcW w:w="15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经常性赠与</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6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30310</w:t>
            </w:r>
          </w:p>
        </w:tc>
        <w:tc>
          <w:tcPr>
            <w:tcW w:w="140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个人农业生产</w:t>
            </w:r>
          </w:p>
          <w:p>
            <w:pPr>
              <w:wordWrap/>
              <w:autoSpaceDE w:val="0"/>
              <w:autoSpaceDN w:val="0"/>
              <w:spacing w:before="20" w:after="0" w:line="220" w:lineRule="atLeast"/>
              <w:ind w:left="0" w:right="0"/>
              <w:jc w:val="both"/>
              <w:textAlignment w:val="auto"/>
              <w:rPr>
                <w:sz w:val="16"/>
              </w:rPr>
            </w:pPr>
            <w:r>
              <w:rPr>
                <w:rFonts w:ascii="宋体" w:hAnsi="宋体" w:eastAsia="宋体" w:cs="宋体"/>
                <w:b w:val="0"/>
                <w:i w:val="0"/>
                <w:strike w:val="0"/>
                <w:color w:val="000000"/>
                <w:sz w:val="16"/>
              </w:rPr>
              <w:t>补贴</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30231</w:t>
            </w:r>
          </w:p>
        </w:tc>
        <w:tc>
          <w:tcPr>
            <w:tcW w:w="128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公务用车运行</w:t>
            </w:r>
          </w:p>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维护费</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15357.21</w:t>
            </w:r>
          </w:p>
        </w:tc>
        <w:tc>
          <w:tcPr>
            <w:tcW w:w="12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15357.21</w:t>
            </w: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31007</w:t>
            </w:r>
          </w:p>
        </w:tc>
        <w:tc>
          <w:tcPr>
            <w:tcW w:w="110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信息网络及</w:t>
            </w:r>
          </w:p>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软件购置更</w:t>
            </w:r>
          </w:p>
          <w:p>
            <w:pPr>
              <w:wordWrap/>
              <w:autoSpaceDE w:val="0"/>
              <w:autoSpaceDN w:val="0"/>
              <w:spacing w:before="20" w:after="0" w:line="220" w:lineRule="atLeast"/>
              <w:ind w:left="0" w:right="0"/>
              <w:jc w:val="both"/>
              <w:textAlignment w:val="auto"/>
              <w:rPr>
                <w:sz w:val="16"/>
              </w:rPr>
            </w:pPr>
            <w:r>
              <w:rPr>
                <w:rFonts w:ascii="宋体" w:hAnsi="宋体" w:eastAsia="宋体" w:cs="宋体"/>
                <w:b w:val="0"/>
                <w:i w:val="0"/>
                <w:strike w:val="0"/>
                <w:color w:val="000000"/>
                <w:sz w:val="16"/>
              </w:rPr>
              <w:t>新</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39910</w:t>
            </w:r>
          </w:p>
        </w:tc>
        <w:tc>
          <w:tcPr>
            <w:tcW w:w="15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资本性赠与</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30311</w:t>
            </w:r>
          </w:p>
        </w:tc>
        <w:tc>
          <w:tcPr>
            <w:tcW w:w="140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代缴社会保险</w:t>
            </w:r>
          </w:p>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费</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30239</w:t>
            </w:r>
          </w:p>
        </w:tc>
        <w:tc>
          <w:tcPr>
            <w:tcW w:w="12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其他交通费用</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382300.00</w:t>
            </w:r>
          </w:p>
        </w:tc>
        <w:tc>
          <w:tcPr>
            <w:tcW w:w="12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382300.00</w:t>
            </w: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31008</w:t>
            </w:r>
          </w:p>
        </w:tc>
        <w:tc>
          <w:tcPr>
            <w:tcW w:w="11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物资储备</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39999</w:t>
            </w:r>
          </w:p>
        </w:tc>
        <w:tc>
          <w:tcPr>
            <w:tcW w:w="15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其他支出</w:t>
            </w: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0" w:hRule="atLeast"/>
        </w:trPr>
        <w:tc>
          <w:tcPr>
            <w:tcW w:w="7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30399</w:t>
            </w:r>
          </w:p>
        </w:tc>
        <w:tc>
          <w:tcPr>
            <w:tcW w:w="1400" w:type="dxa"/>
            <w:vAlign w:val="center"/>
          </w:tcPr>
          <w:p>
            <w:pPr>
              <w:wordWrap/>
              <w:autoSpaceDE w:val="0"/>
              <w:autoSpaceDN w:val="0"/>
              <w:spacing w:before="0" w:after="0" w:line="280" w:lineRule="atLeast"/>
              <w:ind w:left="0" w:right="0"/>
              <w:jc w:val="both"/>
              <w:textAlignment w:val="auto"/>
              <w:rPr>
                <w:sz w:val="16"/>
              </w:rPr>
            </w:pPr>
            <w:r>
              <w:rPr>
                <w:rFonts w:ascii="宋体" w:hAnsi="宋体" w:eastAsia="宋体" w:cs="宋体"/>
                <w:b w:val="0"/>
                <w:i w:val="0"/>
                <w:strike w:val="0"/>
                <w:color w:val="000000"/>
                <w:sz w:val="16"/>
              </w:rPr>
              <w:t>其他对个人和</w:t>
            </w:r>
          </w:p>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家庭的补助</w:t>
            </w: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30240</w:t>
            </w:r>
          </w:p>
        </w:tc>
        <w:tc>
          <w:tcPr>
            <w:tcW w:w="1280" w:type="dxa"/>
            <w:vAlign w:val="center"/>
          </w:tcPr>
          <w:p>
            <w:pPr>
              <w:wordWrap/>
              <w:autoSpaceDE w:val="0"/>
              <w:autoSpaceDN w:val="0"/>
              <w:spacing w:before="0" w:after="0" w:line="220" w:lineRule="atLeast"/>
              <w:ind w:left="0" w:right="0"/>
              <w:jc w:val="both"/>
              <w:textAlignment w:val="auto"/>
              <w:rPr>
                <w:sz w:val="16"/>
              </w:rPr>
            </w:pPr>
            <w:r>
              <w:rPr>
                <w:rFonts w:ascii="宋体" w:hAnsi="宋体" w:eastAsia="宋体" w:cs="宋体"/>
                <w:b w:val="0"/>
                <w:i w:val="0"/>
                <w:strike w:val="0"/>
                <w:color w:val="000000"/>
                <w:sz w:val="16"/>
              </w:rPr>
              <w:t>税金及附加费</w:t>
            </w:r>
          </w:p>
          <w:p>
            <w:pPr>
              <w:wordWrap/>
              <w:autoSpaceDE w:val="0"/>
              <w:autoSpaceDN w:val="0"/>
              <w:spacing w:before="20" w:after="0" w:line="220" w:lineRule="atLeast"/>
              <w:ind w:left="0" w:right="0"/>
              <w:jc w:val="both"/>
              <w:textAlignment w:val="auto"/>
              <w:rPr>
                <w:sz w:val="16"/>
              </w:rPr>
            </w:pPr>
            <w:r>
              <w:rPr>
                <w:rFonts w:ascii="宋体" w:hAnsi="宋体" w:eastAsia="宋体" w:cs="宋体"/>
                <w:b w:val="0"/>
                <w:i w:val="0"/>
                <w:strike w:val="0"/>
                <w:color w:val="000000"/>
                <w:sz w:val="16"/>
              </w:rPr>
              <w:t>用</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4216.00</w:t>
            </w:r>
          </w:p>
        </w:tc>
        <w:tc>
          <w:tcPr>
            <w:tcW w:w="1260" w:type="dxa"/>
            <w:vAlign w:val="center"/>
          </w:tcPr>
          <w:p>
            <w:pPr>
              <w:wordWrap/>
              <w:spacing w:before="0" w:after="0" w:line="240" w:lineRule="exact"/>
              <w:ind w:left="0" w:right="0"/>
              <w:textAlignment w:val="auto"/>
            </w:pP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31009</w:t>
            </w:r>
          </w:p>
        </w:tc>
        <w:tc>
          <w:tcPr>
            <w:tcW w:w="11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土地补偿</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spacing w:before="0" w:after="0" w:line="240" w:lineRule="exact"/>
              <w:ind w:left="0" w:right="0"/>
              <w:textAlignment w:val="auto"/>
            </w:pPr>
          </w:p>
        </w:tc>
        <w:tc>
          <w:tcPr>
            <w:tcW w:w="1520" w:type="dxa"/>
            <w:vAlign w:val="center"/>
          </w:tcPr>
          <w:p>
            <w:pPr>
              <w:wordWrap/>
              <w:spacing w:before="0" w:after="0" w:line="240" w:lineRule="exact"/>
              <w:ind w:left="0" w:right="0"/>
              <w:textAlignment w:val="auto"/>
            </w:pP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0" w:hRule="atLeast"/>
        </w:trPr>
        <w:tc>
          <w:tcPr>
            <w:tcW w:w="760" w:type="dxa"/>
            <w:vAlign w:val="center"/>
          </w:tcPr>
          <w:p>
            <w:pPr>
              <w:wordWrap/>
              <w:spacing w:before="0" w:after="0" w:line="240" w:lineRule="exact"/>
              <w:ind w:left="0" w:right="0"/>
              <w:textAlignment w:val="auto"/>
            </w:pPr>
          </w:p>
        </w:tc>
        <w:tc>
          <w:tcPr>
            <w:tcW w:w="1400" w:type="dxa"/>
            <w:vAlign w:val="center"/>
          </w:tcPr>
          <w:p>
            <w:pPr>
              <w:wordWrap/>
              <w:spacing w:before="0" w:after="0" w:line="240" w:lineRule="exact"/>
              <w:ind w:left="0" w:right="0"/>
              <w:textAlignment w:val="auto"/>
            </w:pPr>
          </w:p>
        </w:tc>
        <w:tc>
          <w:tcPr>
            <w:tcW w:w="1520" w:type="dxa"/>
            <w:vAlign w:val="center"/>
          </w:tcPr>
          <w:p>
            <w:pPr>
              <w:wordWrap/>
              <w:spacing w:before="0" w:after="0" w:line="240" w:lineRule="exact"/>
              <w:ind w:left="0" w:right="0"/>
              <w:textAlignment w:val="auto"/>
            </w:pPr>
          </w:p>
        </w:tc>
        <w:tc>
          <w:tcPr>
            <w:tcW w:w="1460" w:type="dxa"/>
            <w:vAlign w:val="center"/>
          </w:tcPr>
          <w:p>
            <w:pPr>
              <w:wordWrap/>
              <w:spacing w:before="0" w:after="0" w:line="240" w:lineRule="exact"/>
              <w:ind w:left="0" w:right="0"/>
              <w:textAlignment w:val="auto"/>
            </w:pPr>
          </w:p>
        </w:tc>
        <w:tc>
          <w:tcPr>
            <w:tcW w:w="84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30299</w:t>
            </w:r>
          </w:p>
        </w:tc>
        <w:tc>
          <w:tcPr>
            <w:tcW w:w="1280" w:type="dxa"/>
            <w:vAlign w:val="center"/>
          </w:tcPr>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其他商品和服</w:t>
            </w:r>
          </w:p>
          <w:p>
            <w:pPr>
              <w:wordWrap/>
              <w:autoSpaceDE w:val="0"/>
              <w:autoSpaceDN w:val="0"/>
              <w:spacing w:before="0" w:after="0" w:line="240" w:lineRule="atLeast"/>
              <w:ind w:left="0" w:right="0"/>
              <w:jc w:val="both"/>
              <w:textAlignment w:val="auto"/>
              <w:rPr>
                <w:sz w:val="16"/>
              </w:rPr>
            </w:pPr>
            <w:r>
              <w:rPr>
                <w:rFonts w:ascii="宋体" w:hAnsi="宋体" w:eastAsia="宋体" w:cs="宋体"/>
                <w:b w:val="0"/>
                <w:i w:val="0"/>
                <w:strike w:val="0"/>
                <w:color w:val="000000"/>
                <w:sz w:val="16"/>
              </w:rPr>
              <w:t>务支出</w:t>
            </w:r>
          </w:p>
        </w:tc>
        <w:tc>
          <w:tcPr>
            <w:tcW w:w="140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66268.41</w:t>
            </w:r>
          </w:p>
        </w:tc>
        <w:tc>
          <w:tcPr>
            <w:tcW w:w="12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37796.41</w:t>
            </w:r>
          </w:p>
        </w:tc>
        <w:tc>
          <w:tcPr>
            <w:tcW w:w="82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31010</w:t>
            </w:r>
          </w:p>
        </w:tc>
        <w:tc>
          <w:tcPr>
            <w:tcW w:w="11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安置补助</w:t>
            </w:r>
          </w:p>
        </w:tc>
        <w:tc>
          <w:tcPr>
            <w:tcW w:w="600" w:type="dxa"/>
            <w:vAlign w:val="center"/>
          </w:tcPr>
          <w:p>
            <w:pPr>
              <w:wordWrap/>
              <w:spacing w:before="0" w:after="0" w:line="240" w:lineRule="exact"/>
              <w:ind w:left="0" w:right="0"/>
              <w:textAlignment w:val="auto"/>
            </w:pPr>
          </w:p>
        </w:tc>
        <w:tc>
          <w:tcPr>
            <w:tcW w:w="1120" w:type="dxa"/>
            <w:vAlign w:val="center"/>
          </w:tcPr>
          <w:p>
            <w:pPr>
              <w:wordWrap/>
              <w:spacing w:before="0" w:after="0" w:line="240" w:lineRule="exact"/>
              <w:ind w:left="0" w:right="0"/>
              <w:textAlignment w:val="auto"/>
            </w:pPr>
          </w:p>
        </w:tc>
        <w:tc>
          <w:tcPr>
            <w:tcW w:w="800" w:type="dxa"/>
            <w:vAlign w:val="center"/>
          </w:tcPr>
          <w:p>
            <w:pPr>
              <w:wordWrap/>
              <w:spacing w:before="0" w:after="0" w:line="240" w:lineRule="exact"/>
              <w:ind w:left="0" w:right="0"/>
              <w:textAlignment w:val="auto"/>
            </w:pPr>
          </w:p>
        </w:tc>
        <w:tc>
          <w:tcPr>
            <w:tcW w:w="1520" w:type="dxa"/>
            <w:vAlign w:val="center"/>
          </w:tcPr>
          <w:p>
            <w:pPr>
              <w:wordWrap/>
              <w:spacing w:before="0" w:after="0" w:line="240" w:lineRule="exact"/>
              <w:ind w:left="0" w:right="0"/>
              <w:textAlignment w:val="auto"/>
            </w:pPr>
          </w:p>
        </w:tc>
        <w:tc>
          <w:tcPr>
            <w:tcW w:w="1480" w:type="dxa"/>
            <w:vAlign w:val="center"/>
          </w:tcPr>
          <w:p>
            <w:pPr>
              <w:wordWrap/>
              <w:spacing w:before="0" w:after="0" w:line="240" w:lineRule="exact"/>
              <w:ind w:left="0" w:right="0"/>
              <w:textAlignment w:val="auto"/>
            </w:pPr>
          </w:p>
        </w:tc>
        <w:tc>
          <w:tcPr>
            <w:tcW w:w="120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0" w:hRule="atLeast"/>
        </w:trPr>
        <w:tc>
          <w:tcPr>
            <w:tcW w:w="2160" w:type="dxa"/>
            <w:gridSpan w:val="2"/>
            <w:vAlign w:val="center"/>
          </w:tcPr>
          <w:p>
            <w:pPr>
              <w:wordWrap/>
              <w:autoSpaceDE w:val="0"/>
              <w:autoSpaceDN w:val="0"/>
              <w:spacing w:before="0" w:after="0" w:line="260" w:lineRule="atLeast"/>
              <w:ind w:left="0" w:right="0"/>
              <w:jc w:val="center"/>
              <w:textAlignment w:val="auto"/>
              <w:rPr>
                <w:sz w:val="16"/>
              </w:rPr>
            </w:pPr>
            <w:r>
              <w:rPr>
                <w:rFonts w:ascii="宋体" w:hAnsi="宋体" w:eastAsia="宋体" w:cs="宋体"/>
                <w:b w:val="0"/>
                <w:i w:val="0"/>
                <w:strike w:val="0"/>
                <w:color w:val="000000"/>
                <w:sz w:val="16"/>
              </w:rPr>
              <w:t>人员经费合计</w:t>
            </w:r>
          </w:p>
        </w:tc>
        <w:tc>
          <w:tcPr>
            <w:tcW w:w="1520" w:type="dxa"/>
            <w:vAlign w:val="center"/>
          </w:tcPr>
          <w:p>
            <w:pPr>
              <w:wordWrap/>
              <w:autoSpaceDE w:val="0"/>
              <w:autoSpaceDN w:val="0"/>
              <w:spacing w:before="0" w:after="0" w:line="260" w:lineRule="atLeast"/>
              <w:ind w:left="0" w:right="0"/>
              <w:jc w:val="right"/>
              <w:textAlignment w:val="auto"/>
              <w:rPr>
                <w:sz w:val="16"/>
              </w:rPr>
            </w:pPr>
            <w:r>
              <w:rPr>
                <w:rFonts w:ascii="宋体" w:hAnsi="宋体" w:eastAsia="宋体" w:cs="宋体"/>
                <w:b w:val="0"/>
                <w:i w:val="0"/>
                <w:strike w:val="0"/>
                <w:color w:val="000000"/>
                <w:sz w:val="16"/>
              </w:rPr>
              <w:t>15901302.99</w:t>
            </w:r>
          </w:p>
        </w:tc>
        <w:tc>
          <w:tcPr>
            <w:tcW w:w="146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15842402.99</w:t>
            </w:r>
          </w:p>
        </w:tc>
        <w:tc>
          <w:tcPr>
            <w:tcW w:w="10740" w:type="dxa"/>
            <w:gridSpan w:val="10"/>
            <w:vAlign w:val="center"/>
          </w:tcPr>
          <w:p>
            <w:pPr>
              <w:wordWrap/>
              <w:autoSpaceDE w:val="0"/>
              <w:autoSpaceDN w:val="0"/>
              <w:spacing w:before="0" w:after="0" w:line="260" w:lineRule="atLeast"/>
              <w:ind w:left="0" w:right="0"/>
              <w:jc w:val="center"/>
              <w:textAlignment w:val="auto"/>
              <w:rPr>
                <w:sz w:val="16"/>
              </w:rPr>
            </w:pPr>
            <w:r>
              <w:rPr>
                <w:rFonts w:ascii="宋体" w:hAnsi="宋体" w:eastAsia="宋体" w:cs="宋体"/>
                <w:b w:val="0"/>
                <w:i w:val="0"/>
                <w:strike w:val="0"/>
                <w:color w:val="000000"/>
                <w:sz w:val="16"/>
              </w:rPr>
              <w:t>公用经费合计</w:t>
            </w:r>
          </w:p>
        </w:tc>
        <w:tc>
          <w:tcPr>
            <w:tcW w:w="148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1393066.43</w:t>
            </w:r>
          </w:p>
        </w:tc>
        <w:tc>
          <w:tcPr>
            <w:tcW w:w="1200" w:type="dxa"/>
            <w:vAlign w:val="center"/>
          </w:tcPr>
          <w:p>
            <w:pPr>
              <w:wordWrap/>
              <w:autoSpaceDE w:val="0"/>
              <w:autoSpaceDN w:val="0"/>
              <w:spacing w:before="0" w:after="0" w:line="260" w:lineRule="atLeast"/>
              <w:ind w:left="0" w:right="0"/>
              <w:jc w:val="both"/>
              <w:textAlignment w:val="auto"/>
              <w:rPr>
                <w:sz w:val="16"/>
              </w:rPr>
            </w:pPr>
            <w:r>
              <w:rPr>
                <w:rFonts w:ascii="宋体" w:hAnsi="宋体" w:eastAsia="宋体" w:cs="宋体"/>
                <w:b w:val="0"/>
                <w:i w:val="0"/>
                <w:strike w:val="0"/>
                <w:color w:val="000000"/>
                <w:sz w:val="16"/>
              </w:rPr>
              <w:t>839471.13</w:t>
            </w:r>
          </w:p>
        </w:tc>
      </w:tr>
    </w:tbl>
    <w:p>
      <w:pPr>
        <w:wordWrap/>
        <w:spacing w:before="420" w:after="0" w:line="240" w:lineRule="exact"/>
        <w:ind w:left="0" w:right="0"/>
        <w:textAlignment w:val="auto"/>
      </w:pPr>
    </w:p>
    <w:p>
      <w:pPr>
        <w:wordWrap/>
        <w:autoSpaceDE w:val="0"/>
        <w:autoSpaceDN w:val="0"/>
        <w:spacing w:before="200" w:after="0" w:line="260" w:lineRule="atLeast"/>
        <w:ind w:left="1700" w:right="0"/>
        <w:jc w:val="both"/>
        <w:textAlignment w:val="auto"/>
        <w:rPr>
          <w:sz w:val="16"/>
        </w:rPr>
      </w:pPr>
      <w:r>
        <w:rPr>
          <w:rFonts w:ascii="宋体" w:hAnsi="宋体" w:eastAsia="宋体" w:cs="宋体"/>
          <w:b w:val="0"/>
          <w:i w:val="0"/>
          <w:strike w:val="0"/>
          <w:color w:val="000000"/>
          <w:sz w:val="16"/>
        </w:rPr>
        <w:t>注：本表反映部门本年度一般公共预算财政拨款支出明细情况(其中包括基本支出明细情况) 。</w:t>
      </w:r>
    </w:p>
    <w:p>
      <w:pPr>
        <w:wordWrap/>
        <w:autoSpaceDE w:val="0"/>
        <w:autoSpaceDN w:val="0"/>
        <w:spacing w:before="5420" w:after="0" w:line="160" w:lineRule="atLeast"/>
        <w:ind w:left="10940" w:right="0"/>
        <w:jc w:val="both"/>
        <w:textAlignment w:val="auto"/>
        <w:rPr>
          <w:sz w:val="10"/>
        </w:rPr>
      </w:pPr>
      <w:r>
        <w:rPr>
          <w:rFonts w:ascii="宋体" w:hAnsi="宋体" w:eastAsia="宋体" w:cs="宋体"/>
          <w:b w:val="0"/>
          <w:i w:val="0"/>
          <w:strike w:val="0"/>
          <w:color w:val="000000"/>
          <w:sz w:val="10"/>
        </w:rPr>
        <w:t>-13-</w:t>
      </w:r>
      <w:r>
        <w:br w:type="page"/>
      </w:r>
    </w:p>
    <w:p>
      <w:pPr>
        <w:wordWrap/>
        <w:autoSpaceDE w:val="0"/>
        <w:autoSpaceDN w:val="0"/>
        <w:spacing w:before="0" w:after="0" w:line="200" w:lineRule="atLeast"/>
        <w:ind w:left="560" w:right="0"/>
        <w:jc w:val="both"/>
        <w:textAlignment w:val="auto"/>
        <w:rPr>
          <w:sz w:val="12"/>
        </w:rPr>
      </w:pPr>
      <w:r>
        <w:rPr>
          <w:rFonts w:ascii="宋体" w:hAnsi="宋体" w:eastAsia="宋体" w:cs="宋体"/>
          <w:b w:val="0"/>
          <w:i w:val="0"/>
          <w:strike w:val="0"/>
          <w:color w:val="000000"/>
          <w:sz w:val="12"/>
          <w:u w:val="single"/>
        </w:rPr>
        <w:t xml:space="preserve">大同市能顾局[部门2022年部门决算公开报告                                                                                                                                                       </w:t>
      </w:r>
    </w:p>
    <w:p>
      <w:pPr>
        <w:wordWrap/>
        <w:autoSpaceDE w:val="0"/>
        <w:autoSpaceDN w:val="0"/>
        <w:spacing w:before="860" w:after="0" w:line="360" w:lineRule="atLeast"/>
        <w:ind w:left="8600" w:right="0"/>
        <w:jc w:val="both"/>
        <w:textAlignment w:val="auto"/>
        <w:rPr>
          <w:sz w:val="22"/>
        </w:rPr>
      </w:pPr>
      <w:r>
        <w:rPr>
          <w:rFonts w:ascii="宋体" w:hAnsi="宋体" w:eastAsia="宋体" w:cs="宋体"/>
          <w:b w:val="0"/>
          <w:i w:val="0"/>
          <w:strike w:val="0"/>
          <w:color w:val="000000"/>
          <w:sz w:val="22"/>
        </w:rPr>
        <w:t>财政拨款“三公”经费支出决算表</w:t>
      </w:r>
    </w:p>
    <w:p>
      <w:pPr>
        <w:wordWrap/>
        <w:autoSpaceDE w:val="0"/>
        <w:autoSpaceDN w:val="0"/>
        <w:spacing w:before="300" w:after="0" w:line="200" w:lineRule="atLeast"/>
        <w:ind w:left="19640" w:right="0"/>
        <w:jc w:val="both"/>
        <w:textAlignment w:val="auto"/>
        <w:rPr>
          <w:sz w:val="12"/>
        </w:rPr>
      </w:pPr>
      <w:r>
        <w:rPr>
          <w:rFonts w:ascii="宋体" w:hAnsi="宋体" w:eastAsia="宋体" w:cs="宋体"/>
          <w:b w:val="0"/>
          <w:i w:val="0"/>
          <w:strike w:val="0"/>
          <w:color w:val="000000"/>
          <w:sz w:val="12"/>
        </w:rPr>
        <w:t>公开07表</w:t>
      </w:r>
    </w:p>
    <w:p>
      <w:pPr>
        <w:wordWrap/>
        <w:autoSpaceDE w:val="0"/>
        <w:autoSpaceDN w:val="0"/>
        <w:spacing w:before="380" w:after="0" w:line="200" w:lineRule="atLeast"/>
        <w:ind w:left="1660" w:right="0"/>
        <w:jc w:val="both"/>
        <w:textAlignment w:val="auto"/>
        <w:rPr>
          <w:sz w:val="24"/>
        </w:rPr>
      </w:pPr>
      <w:r>
        <w:rPr>
          <w:rFonts w:ascii="宋体" w:hAnsi="宋体" w:eastAsia="宋体" w:cs="宋体"/>
          <w:b w:val="0"/>
          <w:i w:val="0"/>
          <w:strike w:val="0"/>
          <w:color w:val="000000"/>
          <w:sz w:val="12"/>
        </w:rPr>
        <w:t>部门名称：大同市能源局[部门]</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2"/>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2"/>
        </w:rPr>
        <w:t>金额单位：元</w:t>
      </w:r>
    </w:p>
    <w:p>
      <w:pPr>
        <w:wordWrap/>
        <w:spacing w:before="0" w:after="0" w:line="240" w:lineRule="exact"/>
        <w:ind w:left="0" w:right="0"/>
        <w:textAlignment w:val="auto"/>
      </w:pPr>
    </w:p>
    <w:tbl>
      <w:tblPr>
        <w:tblStyle w:val="2"/>
        <w:tblpPr w:leftFromText="180" w:rightFromText="180" w:vertAnchor="text" w:horzAnchor="page" w:tblpX="2620" w:tblpY="718"/>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716"/>
        <w:gridCol w:w="1576"/>
        <w:gridCol w:w="1816"/>
        <w:gridCol w:w="1137"/>
        <w:gridCol w:w="1836"/>
        <w:gridCol w:w="1159"/>
        <w:gridCol w:w="1836"/>
        <w:gridCol w:w="1596"/>
        <w:gridCol w:w="1816"/>
        <w:gridCol w:w="1137"/>
        <w:gridCol w:w="1836"/>
        <w:gridCol w:w="11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5" w:hRule="atLeast"/>
        </w:trPr>
        <w:tc>
          <w:tcPr>
            <w:tcW w:w="9240" w:type="dxa"/>
            <w:gridSpan w:val="6"/>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预算数</w:t>
            </w:r>
          </w:p>
        </w:tc>
        <w:tc>
          <w:tcPr>
            <w:tcW w:w="9399" w:type="dxa"/>
            <w:gridSpan w:val="6"/>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决算数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5" w:hRule="atLeast"/>
        </w:trPr>
        <w:tc>
          <w:tcPr>
            <w:tcW w:w="1716" w:type="dxa"/>
            <w:vMerge w:val="restart"/>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合计</w:t>
            </w:r>
          </w:p>
        </w:tc>
        <w:tc>
          <w:tcPr>
            <w:tcW w:w="1576" w:type="dxa"/>
            <w:vMerge w:val="restart"/>
            <w:vAlign w:val="center"/>
          </w:tcPr>
          <w:p>
            <w:pPr>
              <w:wordWrap/>
              <w:autoSpaceDE w:val="0"/>
              <w:autoSpaceDN w:val="0"/>
              <w:spacing w:before="0" w:after="0" w:line="320" w:lineRule="atLeast"/>
              <w:ind w:left="0" w:right="0"/>
              <w:jc w:val="center"/>
              <w:textAlignment w:val="auto"/>
              <w:rPr>
                <w:sz w:val="16"/>
              </w:rPr>
            </w:pPr>
            <w:r>
              <w:rPr>
                <w:rFonts w:ascii="宋体" w:hAnsi="宋体" w:eastAsia="宋体" w:cs="宋体"/>
                <w:b w:val="0"/>
                <w:i w:val="0"/>
                <w:strike w:val="0"/>
                <w:color w:val="000000"/>
                <w:sz w:val="16"/>
              </w:rPr>
              <w:t>因公出国</w:t>
            </w:r>
          </w:p>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(境)</w:t>
            </w:r>
          </w:p>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费</w:t>
            </w:r>
          </w:p>
        </w:tc>
        <w:tc>
          <w:tcPr>
            <w:tcW w:w="4789" w:type="dxa"/>
            <w:gridSpan w:val="3"/>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公务用车购置及运行维护费</w:t>
            </w:r>
          </w:p>
        </w:tc>
        <w:tc>
          <w:tcPr>
            <w:tcW w:w="1159" w:type="dxa"/>
            <w:vMerge w:val="restart"/>
            <w:vAlign w:val="center"/>
          </w:tcPr>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公务接待</w:t>
            </w:r>
          </w:p>
          <w:p>
            <w:pPr>
              <w:wordWrap/>
              <w:autoSpaceDE w:val="0"/>
              <w:autoSpaceDN w:val="0"/>
              <w:spacing w:before="20" w:after="0" w:line="300" w:lineRule="atLeast"/>
              <w:ind w:left="0" w:right="0"/>
              <w:jc w:val="center"/>
              <w:textAlignment w:val="auto"/>
              <w:rPr>
                <w:sz w:val="16"/>
              </w:rPr>
            </w:pPr>
            <w:r>
              <w:rPr>
                <w:rFonts w:ascii="宋体" w:hAnsi="宋体" w:eastAsia="宋体" w:cs="宋体"/>
                <w:b w:val="0"/>
                <w:i w:val="0"/>
                <w:strike w:val="0"/>
                <w:color w:val="000000"/>
                <w:sz w:val="16"/>
              </w:rPr>
              <w:t>费</w:t>
            </w:r>
          </w:p>
        </w:tc>
        <w:tc>
          <w:tcPr>
            <w:tcW w:w="1836" w:type="dxa"/>
            <w:vMerge w:val="restart"/>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合计</w:t>
            </w:r>
          </w:p>
        </w:tc>
        <w:tc>
          <w:tcPr>
            <w:tcW w:w="1596" w:type="dxa"/>
            <w:vMerge w:val="restart"/>
            <w:vAlign w:val="center"/>
          </w:tcPr>
          <w:p>
            <w:pPr>
              <w:wordWrap/>
              <w:autoSpaceDE w:val="0"/>
              <w:autoSpaceDN w:val="0"/>
              <w:spacing w:before="0" w:after="0" w:line="320" w:lineRule="atLeast"/>
              <w:ind w:left="0" w:right="0"/>
              <w:jc w:val="center"/>
              <w:textAlignment w:val="auto"/>
              <w:rPr>
                <w:sz w:val="16"/>
              </w:rPr>
            </w:pPr>
            <w:r>
              <w:rPr>
                <w:rFonts w:ascii="宋体" w:hAnsi="宋体" w:eastAsia="宋体" w:cs="宋体"/>
                <w:b w:val="0"/>
                <w:i w:val="0"/>
                <w:strike w:val="0"/>
                <w:color w:val="000000"/>
                <w:sz w:val="16"/>
              </w:rPr>
              <w:t>因公出国</w:t>
            </w:r>
          </w:p>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(境)</w:t>
            </w:r>
          </w:p>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费</w:t>
            </w:r>
          </w:p>
        </w:tc>
        <w:tc>
          <w:tcPr>
            <w:tcW w:w="4789" w:type="dxa"/>
            <w:gridSpan w:val="3"/>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公务用车购置及运行维护费</w:t>
            </w:r>
          </w:p>
        </w:tc>
        <w:tc>
          <w:tcPr>
            <w:tcW w:w="1178" w:type="dxa"/>
            <w:vMerge w:val="restart"/>
            <w:vAlign w:val="center"/>
          </w:tcPr>
          <w:p>
            <w:pPr>
              <w:wordWrap/>
              <w:autoSpaceDE w:val="0"/>
              <w:autoSpaceDN w:val="0"/>
              <w:spacing w:before="0" w:after="0" w:line="320" w:lineRule="atLeast"/>
              <w:ind w:left="0" w:right="0"/>
              <w:jc w:val="center"/>
              <w:textAlignment w:val="auto"/>
              <w:rPr>
                <w:sz w:val="16"/>
              </w:rPr>
            </w:pPr>
            <w:r>
              <w:rPr>
                <w:rFonts w:ascii="宋体" w:hAnsi="宋体" w:eastAsia="宋体" w:cs="宋体"/>
                <w:b w:val="0"/>
                <w:i w:val="0"/>
                <w:strike w:val="0"/>
                <w:color w:val="000000"/>
                <w:sz w:val="16"/>
              </w:rPr>
              <w:t>公务接待</w:t>
            </w:r>
          </w:p>
          <w:p>
            <w:pPr>
              <w:wordWrap/>
              <w:autoSpaceDE w:val="0"/>
              <w:autoSpaceDN w:val="0"/>
              <w:spacing w:before="20" w:after="0" w:line="320" w:lineRule="atLeast"/>
              <w:ind w:left="0" w:right="0"/>
              <w:jc w:val="center"/>
              <w:textAlignment w:val="auto"/>
              <w:rPr>
                <w:sz w:val="16"/>
              </w:rPr>
            </w:pPr>
            <w:r>
              <w:rPr>
                <w:rFonts w:ascii="宋体" w:hAnsi="宋体" w:eastAsia="宋体" w:cs="宋体"/>
                <w:b w:val="0"/>
                <w:i w:val="0"/>
                <w:strike w:val="0"/>
                <w:color w:val="000000"/>
                <w:sz w:val="16"/>
              </w:rPr>
              <w:t>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59" w:hRule="atLeast"/>
        </w:trPr>
        <w:tc>
          <w:tcPr>
            <w:tcW w:w="1716" w:type="dxa"/>
            <w:vMerge w:val="continue"/>
          </w:tcPr>
          <w:p/>
        </w:tc>
        <w:tc>
          <w:tcPr>
            <w:tcW w:w="1576" w:type="dxa"/>
            <w:vMerge w:val="continue"/>
          </w:tcPr>
          <w:p/>
        </w:tc>
        <w:tc>
          <w:tcPr>
            <w:tcW w:w="1816" w:type="dxa"/>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小计</w:t>
            </w:r>
          </w:p>
        </w:tc>
        <w:tc>
          <w:tcPr>
            <w:tcW w:w="1137" w:type="dxa"/>
            <w:vAlign w:val="center"/>
          </w:tcPr>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公务用车</w:t>
            </w:r>
          </w:p>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购置费</w:t>
            </w:r>
          </w:p>
        </w:tc>
        <w:tc>
          <w:tcPr>
            <w:tcW w:w="1836" w:type="dxa"/>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公务用车运行维</w:t>
            </w:r>
          </w:p>
          <w:p>
            <w:pPr>
              <w:wordWrap/>
              <w:autoSpaceDE w:val="0"/>
              <w:autoSpaceDN w:val="0"/>
              <w:spacing w:before="20" w:after="0" w:line="280" w:lineRule="atLeast"/>
              <w:ind w:left="0" w:right="0"/>
              <w:jc w:val="center"/>
              <w:textAlignment w:val="auto"/>
              <w:rPr>
                <w:sz w:val="16"/>
              </w:rPr>
            </w:pPr>
            <w:r>
              <w:rPr>
                <w:rFonts w:ascii="宋体" w:hAnsi="宋体" w:eastAsia="宋体" w:cs="宋体"/>
                <w:b w:val="0"/>
                <w:i w:val="0"/>
                <w:strike w:val="0"/>
                <w:color w:val="000000"/>
                <w:sz w:val="16"/>
              </w:rPr>
              <w:t>护费</w:t>
            </w:r>
          </w:p>
        </w:tc>
        <w:tc>
          <w:tcPr>
            <w:tcW w:w="1159" w:type="dxa"/>
            <w:vMerge w:val="continue"/>
          </w:tcPr>
          <w:p/>
        </w:tc>
        <w:tc>
          <w:tcPr>
            <w:tcW w:w="1836" w:type="dxa"/>
            <w:vMerge w:val="continue"/>
          </w:tcPr>
          <w:p/>
        </w:tc>
        <w:tc>
          <w:tcPr>
            <w:tcW w:w="1596" w:type="dxa"/>
            <w:vMerge w:val="continue"/>
          </w:tcPr>
          <w:p/>
        </w:tc>
        <w:tc>
          <w:tcPr>
            <w:tcW w:w="1816" w:type="dxa"/>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小计</w:t>
            </w:r>
          </w:p>
        </w:tc>
        <w:tc>
          <w:tcPr>
            <w:tcW w:w="1137" w:type="dxa"/>
            <w:vAlign w:val="center"/>
          </w:tcPr>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公务用车</w:t>
            </w:r>
          </w:p>
          <w:p>
            <w:pPr>
              <w:wordWrap/>
              <w:autoSpaceDE w:val="0"/>
              <w:autoSpaceDN w:val="0"/>
              <w:spacing w:before="0" w:after="0" w:line="300" w:lineRule="atLeast"/>
              <w:ind w:left="0" w:right="0"/>
              <w:jc w:val="center"/>
              <w:textAlignment w:val="auto"/>
              <w:rPr>
                <w:sz w:val="16"/>
              </w:rPr>
            </w:pPr>
            <w:r>
              <w:rPr>
                <w:rFonts w:ascii="宋体" w:hAnsi="宋体" w:eastAsia="宋体" w:cs="宋体"/>
                <w:b w:val="0"/>
                <w:i w:val="0"/>
                <w:strike w:val="0"/>
                <w:color w:val="000000"/>
                <w:sz w:val="16"/>
              </w:rPr>
              <w:t>购置费</w:t>
            </w:r>
          </w:p>
        </w:tc>
        <w:tc>
          <w:tcPr>
            <w:tcW w:w="1836" w:type="dxa"/>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公务用车运行维</w:t>
            </w:r>
          </w:p>
          <w:p>
            <w:pPr>
              <w:wordWrap/>
              <w:autoSpaceDE w:val="0"/>
              <w:autoSpaceDN w:val="0"/>
              <w:spacing w:before="20" w:after="0" w:line="280" w:lineRule="atLeast"/>
              <w:ind w:left="0" w:right="0"/>
              <w:jc w:val="center"/>
              <w:textAlignment w:val="auto"/>
              <w:rPr>
                <w:sz w:val="16"/>
              </w:rPr>
            </w:pPr>
            <w:r>
              <w:rPr>
                <w:rFonts w:ascii="宋体" w:hAnsi="宋体" w:eastAsia="宋体" w:cs="宋体"/>
                <w:b w:val="0"/>
                <w:i w:val="0"/>
                <w:strike w:val="0"/>
                <w:color w:val="000000"/>
                <w:sz w:val="16"/>
              </w:rPr>
              <w:t>护费</w:t>
            </w:r>
          </w:p>
        </w:tc>
        <w:tc>
          <w:tcPr>
            <w:tcW w:w="1178" w:type="dxa"/>
            <w:vMerge w:val="continue"/>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5" w:hRule="atLeast"/>
        </w:trPr>
        <w:tc>
          <w:tcPr>
            <w:tcW w:w="171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w:t>
            </w:r>
          </w:p>
        </w:tc>
        <w:tc>
          <w:tcPr>
            <w:tcW w:w="157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2</w:t>
            </w:r>
          </w:p>
        </w:tc>
        <w:tc>
          <w:tcPr>
            <w:tcW w:w="181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3</w:t>
            </w:r>
          </w:p>
        </w:tc>
        <w:tc>
          <w:tcPr>
            <w:tcW w:w="1137"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4</w:t>
            </w:r>
          </w:p>
        </w:tc>
        <w:tc>
          <w:tcPr>
            <w:tcW w:w="183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5</w:t>
            </w:r>
          </w:p>
        </w:tc>
        <w:tc>
          <w:tcPr>
            <w:tcW w:w="1159"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6</w:t>
            </w:r>
          </w:p>
        </w:tc>
        <w:tc>
          <w:tcPr>
            <w:tcW w:w="183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7</w:t>
            </w:r>
          </w:p>
        </w:tc>
        <w:tc>
          <w:tcPr>
            <w:tcW w:w="159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8</w:t>
            </w:r>
          </w:p>
        </w:tc>
        <w:tc>
          <w:tcPr>
            <w:tcW w:w="181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9</w:t>
            </w:r>
          </w:p>
        </w:tc>
        <w:tc>
          <w:tcPr>
            <w:tcW w:w="1137"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10</w:t>
            </w:r>
          </w:p>
        </w:tc>
        <w:tc>
          <w:tcPr>
            <w:tcW w:w="1836"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11</w:t>
            </w:r>
          </w:p>
        </w:tc>
        <w:tc>
          <w:tcPr>
            <w:tcW w:w="1178" w:type="dxa"/>
            <w:tcBorders>
              <w:bottom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0" w:hRule="atLeast"/>
        </w:trPr>
        <w:tc>
          <w:tcPr>
            <w:tcW w:w="1716" w:type="dxa"/>
            <w:tcBorders>
              <w:top w:val="single" w:color="auto" w:sz="4" w:space="0"/>
              <w:left w:val="single" w:color="auto" w:sz="4" w:space="0"/>
              <w:bottom w:val="single" w:color="auto" w:sz="4" w:space="0"/>
              <w:right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15357.21</w:t>
            </w:r>
          </w:p>
        </w:tc>
        <w:tc>
          <w:tcPr>
            <w:tcW w:w="1576" w:type="dxa"/>
            <w:tcBorders>
              <w:top w:val="single" w:color="auto" w:sz="4" w:space="0"/>
              <w:left w:val="single" w:color="auto" w:sz="4" w:space="0"/>
              <w:bottom w:val="single" w:color="auto" w:sz="4" w:space="0"/>
              <w:right w:val="single" w:color="auto" w:sz="4" w:space="0"/>
            </w:tcBorders>
            <w:vAlign w:val="center"/>
          </w:tcPr>
          <w:p>
            <w:pPr>
              <w:wordWrap/>
              <w:spacing w:before="0" w:after="0" w:line="240" w:lineRule="exact"/>
              <w:ind w:left="0" w:right="0"/>
              <w:textAlignment w:val="auto"/>
            </w:pPr>
          </w:p>
        </w:tc>
        <w:tc>
          <w:tcPr>
            <w:tcW w:w="1816" w:type="dxa"/>
            <w:tcBorders>
              <w:top w:val="single" w:color="auto" w:sz="4" w:space="0"/>
              <w:left w:val="single" w:color="auto" w:sz="4" w:space="0"/>
              <w:bottom w:val="single" w:color="auto" w:sz="4" w:space="0"/>
              <w:right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15357.21</w:t>
            </w:r>
          </w:p>
        </w:tc>
        <w:tc>
          <w:tcPr>
            <w:tcW w:w="1137" w:type="dxa"/>
            <w:tcBorders>
              <w:top w:val="single" w:color="auto" w:sz="4" w:space="0"/>
              <w:left w:val="single" w:color="auto" w:sz="4" w:space="0"/>
              <w:bottom w:val="single" w:color="auto" w:sz="4" w:space="0"/>
              <w:right w:val="single" w:color="auto" w:sz="4" w:space="0"/>
            </w:tcBorders>
            <w:vAlign w:val="center"/>
          </w:tcPr>
          <w:p>
            <w:pPr>
              <w:wordWrap/>
              <w:spacing w:before="0" w:after="0" w:line="240" w:lineRule="exact"/>
              <w:ind w:left="0" w:right="0"/>
              <w:textAlignment w:val="auto"/>
            </w:pPr>
          </w:p>
        </w:tc>
        <w:tc>
          <w:tcPr>
            <w:tcW w:w="1836" w:type="dxa"/>
            <w:tcBorders>
              <w:top w:val="single" w:color="auto" w:sz="4" w:space="0"/>
              <w:left w:val="single" w:color="auto" w:sz="4" w:space="0"/>
              <w:bottom w:val="single" w:color="auto" w:sz="4" w:space="0"/>
              <w:right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15357.21</w:t>
            </w:r>
          </w:p>
        </w:tc>
        <w:tc>
          <w:tcPr>
            <w:tcW w:w="1159" w:type="dxa"/>
            <w:tcBorders>
              <w:top w:val="single" w:color="auto" w:sz="4" w:space="0"/>
              <w:left w:val="single" w:color="auto" w:sz="4" w:space="0"/>
              <w:bottom w:val="single" w:color="auto" w:sz="4" w:space="0"/>
              <w:right w:val="single" w:color="auto" w:sz="4" w:space="0"/>
            </w:tcBorders>
            <w:vAlign w:val="center"/>
          </w:tcPr>
          <w:p>
            <w:pPr>
              <w:wordWrap/>
              <w:spacing w:before="0" w:after="0" w:line="240" w:lineRule="exact"/>
              <w:ind w:left="0" w:right="0"/>
              <w:textAlignment w:val="auto"/>
            </w:pPr>
          </w:p>
        </w:tc>
        <w:tc>
          <w:tcPr>
            <w:tcW w:w="1836" w:type="dxa"/>
            <w:tcBorders>
              <w:top w:val="single" w:color="auto" w:sz="4" w:space="0"/>
              <w:left w:val="single" w:color="auto" w:sz="4" w:space="0"/>
              <w:bottom w:val="single" w:color="auto" w:sz="4" w:space="0"/>
              <w:right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15357.21</w:t>
            </w:r>
          </w:p>
        </w:tc>
        <w:tc>
          <w:tcPr>
            <w:tcW w:w="1596" w:type="dxa"/>
            <w:tcBorders>
              <w:top w:val="single" w:color="auto" w:sz="4" w:space="0"/>
              <w:left w:val="single" w:color="auto" w:sz="4" w:space="0"/>
              <w:bottom w:val="single" w:color="auto" w:sz="4" w:space="0"/>
              <w:right w:val="single" w:color="auto" w:sz="4" w:space="0"/>
            </w:tcBorders>
            <w:vAlign w:val="center"/>
          </w:tcPr>
          <w:p>
            <w:pPr>
              <w:wordWrap/>
              <w:spacing w:before="0" w:after="0" w:line="240" w:lineRule="exact"/>
              <w:ind w:left="0" w:right="0"/>
              <w:textAlignment w:val="auto"/>
            </w:pPr>
          </w:p>
        </w:tc>
        <w:tc>
          <w:tcPr>
            <w:tcW w:w="1816" w:type="dxa"/>
            <w:tcBorders>
              <w:top w:val="single" w:color="auto" w:sz="4" w:space="0"/>
              <w:left w:val="single" w:color="auto" w:sz="4" w:space="0"/>
              <w:bottom w:val="single" w:color="auto" w:sz="4" w:space="0"/>
              <w:right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15357.21</w:t>
            </w:r>
          </w:p>
        </w:tc>
        <w:tc>
          <w:tcPr>
            <w:tcW w:w="1137" w:type="dxa"/>
            <w:tcBorders>
              <w:top w:val="single" w:color="auto" w:sz="4" w:space="0"/>
              <w:left w:val="single" w:color="auto" w:sz="4" w:space="0"/>
              <w:bottom w:val="single" w:color="auto" w:sz="4" w:space="0"/>
              <w:right w:val="single" w:color="auto" w:sz="4" w:space="0"/>
            </w:tcBorders>
            <w:vAlign w:val="center"/>
          </w:tcPr>
          <w:p>
            <w:pPr>
              <w:wordWrap/>
              <w:spacing w:before="0" w:after="0" w:line="240" w:lineRule="exact"/>
              <w:ind w:left="0" w:right="0"/>
              <w:textAlignment w:val="auto"/>
            </w:pPr>
          </w:p>
        </w:tc>
        <w:tc>
          <w:tcPr>
            <w:tcW w:w="1836" w:type="dxa"/>
            <w:tcBorders>
              <w:top w:val="single" w:color="auto" w:sz="4" w:space="0"/>
              <w:left w:val="single" w:color="auto" w:sz="4" w:space="0"/>
              <w:bottom w:val="single" w:color="auto" w:sz="4" w:space="0"/>
              <w:right w:val="single" w:color="auto" w:sz="4" w:space="0"/>
            </w:tcBorders>
            <w:vAlign w:val="center"/>
          </w:tcPr>
          <w:p>
            <w:pPr>
              <w:wordWrap/>
              <w:autoSpaceDE w:val="0"/>
              <w:autoSpaceDN w:val="0"/>
              <w:spacing w:before="0" w:after="0" w:line="280" w:lineRule="atLeast"/>
              <w:ind w:left="0" w:right="0"/>
              <w:jc w:val="center"/>
              <w:textAlignment w:val="auto"/>
              <w:rPr>
                <w:sz w:val="16"/>
              </w:rPr>
            </w:pPr>
            <w:r>
              <w:rPr>
                <w:rFonts w:ascii="宋体" w:hAnsi="宋体" w:eastAsia="宋体" w:cs="宋体"/>
                <w:b w:val="0"/>
                <w:i w:val="0"/>
                <w:strike w:val="0"/>
                <w:color w:val="000000"/>
                <w:sz w:val="16"/>
              </w:rPr>
              <w:t>15357.21</w:t>
            </w:r>
          </w:p>
        </w:tc>
        <w:tc>
          <w:tcPr>
            <w:tcW w:w="1178" w:type="dxa"/>
            <w:tcBorders>
              <w:top w:val="single" w:color="auto" w:sz="4" w:space="0"/>
              <w:left w:val="single" w:color="auto" w:sz="4" w:space="0"/>
              <w:bottom w:val="single" w:color="auto" w:sz="4" w:space="0"/>
              <w:right w:val="single" w:color="auto" w:sz="4" w:space="0"/>
            </w:tcBorders>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06" w:hRule="atLeast"/>
        </w:trPr>
        <w:tc>
          <w:tcPr>
            <w:tcW w:w="18639" w:type="dxa"/>
            <w:gridSpan w:val="12"/>
            <w:tcBorders>
              <w:top w:val="single" w:color="auto" w:sz="4" w:space="0"/>
              <w:left w:val="nil"/>
              <w:bottom w:val="nil"/>
              <w:right w:val="nil"/>
            </w:tcBorders>
            <w:vAlign w:val="center"/>
          </w:tcPr>
          <w:p>
            <w:pPr>
              <w:wordWrap/>
              <w:autoSpaceDE w:val="0"/>
              <w:autoSpaceDN w:val="0"/>
              <w:spacing w:before="0" w:after="0" w:line="280" w:lineRule="atLeast"/>
              <w:ind w:left="0" w:right="0"/>
              <w:jc w:val="both"/>
              <w:textAlignment w:val="auto"/>
              <w:rPr>
                <w:rFonts w:ascii="宋体" w:hAnsi="宋体" w:eastAsia="宋体" w:cs="宋体"/>
                <w:b w:val="0"/>
                <w:i w:val="0"/>
                <w:strike w:val="0"/>
                <w:color w:val="000000"/>
                <w:sz w:val="16"/>
              </w:rPr>
            </w:pPr>
          </w:p>
          <w:p>
            <w:pPr>
              <w:wordWrap/>
              <w:autoSpaceDE w:val="0"/>
              <w:autoSpaceDN w:val="0"/>
              <w:spacing w:before="20" w:after="0" w:line="260" w:lineRule="atLeast"/>
              <w:ind w:left="1660" w:right="0"/>
              <w:jc w:val="both"/>
              <w:textAlignment w:val="auto"/>
              <w:rPr>
                <w:sz w:val="16"/>
              </w:rPr>
            </w:pPr>
            <w:r>
              <w:rPr>
                <w:rFonts w:ascii="宋体" w:hAnsi="宋体" w:eastAsia="宋体" w:cs="宋体"/>
                <w:b w:val="0"/>
                <w:i w:val="0"/>
                <w:strike w:val="0"/>
                <w:color w:val="000000"/>
                <w:sz w:val="16"/>
              </w:rPr>
              <w:t>注：本表反映部门本年度“三公”经费支出预决算情况。其中，预算数为“三公”经费全年预算数，反映按规定程序调整后的预算数；决算数是包括当年财政拨款和以前年度结</w:t>
            </w:r>
          </w:p>
          <w:p>
            <w:pPr>
              <w:wordWrap/>
              <w:autoSpaceDE w:val="0"/>
              <w:autoSpaceDN w:val="0"/>
              <w:spacing w:before="0" w:after="0" w:line="260" w:lineRule="atLeast"/>
              <w:ind w:left="1660" w:right="0"/>
              <w:jc w:val="both"/>
              <w:textAlignment w:val="auto"/>
              <w:rPr>
                <w:sz w:val="16"/>
              </w:rPr>
            </w:pPr>
            <w:r>
              <w:rPr>
                <w:rFonts w:ascii="宋体" w:hAnsi="宋体" w:eastAsia="宋体" w:cs="宋体"/>
                <w:b w:val="0"/>
                <w:i w:val="0"/>
                <w:strike w:val="0"/>
                <w:color w:val="000000"/>
                <w:sz w:val="16"/>
              </w:rPr>
              <w:t>转资金安排的实际支出。</w:t>
            </w:r>
          </w:p>
          <w:p>
            <w:pPr>
              <w:wordWrap/>
              <w:autoSpaceDE w:val="0"/>
              <w:autoSpaceDN w:val="0"/>
              <w:spacing w:before="0" w:after="0" w:line="280" w:lineRule="atLeast"/>
              <w:ind w:left="0" w:right="0"/>
              <w:jc w:val="both"/>
              <w:textAlignment w:val="auto"/>
              <w:rPr>
                <w:rFonts w:ascii="宋体" w:hAnsi="宋体" w:eastAsia="宋体" w:cs="宋体"/>
                <w:b w:val="0"/>
                <w:i w:val="0"/>
                <w:strike w:val="0"/>
                <w:color w:val="000000"/>
                <w:sz w:val="16"/>
              </w:rPr>
            </w:pPr>
          </w:p>
          <w:p>
            <w:pPr>
              <w:wordWrap/>
              <w:autoSpaceDE w:val="0"/>
              <w:autoSpaceDN w:val="0"/>
              <w:spacing w:before="0" w:after="0" w:line="280" w:lineRule="atLeast"/>
              <w:ind w:left="0" w:right="0"/>
              <w:jc w:val="both"/>
              <w:textAlignment w:val="auto"/>
              <w:rPr>
                <w:rFonts w:ascii="宋体" w:hAnsi="宋体" w:eastAsia="宋体" w:cs="宋体"/>
                <w:b w:val="0"/>
                <w:i w:val="0"/>
                <w:strike w:val="0"/>
                <w:color w:val="000000"/>
                <w:sz w:val="16"/>
              </w:rPr>
            </w:pPr>
          </w:p>
          <w:p>
            <w:pPr>
              <w:wordWrap/>
              <w:autoSpaceDE w:val="0"/>
              <w:autoSpaceDN w:val="0"/>
              <w:spacing w:before="0" w:after="0" w:line="280" w:lineRule="atLeast"/>
              <w:ind w:left="0" w:right="0"/>
              <w:jc w:val="both"/>
              <w:textAlignment w:val="auto"/>
              <w:rPr>
                <w:rFonts w:ascii="宋体" w:hAnsi="宋体" w:eastAsia="宋体" w:cs="宋体"/>
                <w:b w:val="0"/>
                <w:i w:val="0"/>
                <w:strike w:val="0"/>
                <w:color w:val="000000"/>
                <w:sz w:val="16"/>
              </w:rPr>
            </w:pPr>
          </w:p>
          <w:p>
            <w:pPr>
              <w:wordWrap/>
              <w:spacing w:before="0" w:after="0" w:line="240" w:lineRule="exact"/>
              <w:ind w:left="0" w:right="0"/>
              <w:textAlignment w:val="auto"/>
            </w:pPr>
          </w:p>
        </w:tc>
      </w:tr>
    </w:tbl>
    <w:p>
      <w:pPr>
        <w:wordWrap/>
        <w:autoSpaceDE w:val="0"/>
        <w:autoSpaceDN w:val="0"/>
        <w:spacing w:before="8840" w:after="0" w:line="180" w:lineRule="atLeast"/>
        <w:ind w:right="0"/>
        <w:jc w:val="both"/>
        <w:textAlignment w:val="auto"/>
        <w:rPr>
          <w:rFonts w:ascii="宋体" w:hAnsi="宋体" w:eastAsia="宋体" w:cs="宋体"/>
          <w:b w:val="0"/>
          <w:i w:val="0"/>
          <w:strike w:val="0"/>
          <w:color w:val="000000"/>
          <w:sz w:val="10"/>
        </w:rPr>
        <w:sectPr>
          <w:pgSz w:w="23820" w:h="16840" w:orient="landscape"/>
          <w:pgMar w:top="800" w:right="800" w:bottom="800" w:left="800" w:header="720" w:footer="720" w:gutter="0"/>
          <w:cols w:space="720" w:num="1"/>
        </w:sectPr>
      </w:pPr>
    </w:p>
    <w:p>
      <w:pPr>
        <w:wordWrap/>
        <w:autoSpaceDE w:val="0"/>
        <w:autoSpaceDN w:val="0"/>
        <w:spacing w:before="0" w:after="0" w:line="160" w:lineRule="atLeast"/>
        <w:ind w:left="16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580" w:after="0" w:line="260" w:lineRule="atLeast"/>
        <w:ind w:left="3100" w:right="0"/>
        <w:jc w:val="both"/>
        <w:textAlignment w:val="auto"/>
        <w:rPr>
          <w:sz w:val="16"/>
        </w:rPr>
      </w:pPr>
      <w:r>
        <w:rPr>
          <w:rFonts w:ascii="宋体" w:hAnsi="宋体" w:eastAsia="宋体" w:cs="宋体"/>
          <w:b w:val="0"/>
          <w:i w:val="0"/>
          <w:strike w:val="0"/>
          <w:color w:val="000000"/>
          <w:sz w:val="16"/>
        </w:rPr>
        <w:t>政府性基金预算财政拨款收入支出决算表</w:t>
      </w:r>
    </w:p>
    <w:p>
      <w:pPr>
        <w:wordWrap/>
        <w:autoSpaceDE w:val="0"/>
        <w:autoSpaceDN w:val="0"/>
        <w:spacing w:before="180" w:after="0" w:line="160" w:lineRule="atLeast"/>
        <w:ind w:left="8780" w:right="0"/>
        <w:jc w:val="both"/>
        <w:textAlignment w:val="auto"/>
        <w:rPr>
          <w:sz w:val="10"/>
        </w:rPr>
      </w:pPr>
      <w:r>
        <w:rPr>
          <w:rFonts w:ascii="宋体" w:hAnsi="宋体" w:eastAsia="宋体" w:cs="宋体"/>
          <w:b w:val="0"/>
          <w:i w:val="0"/>
          <w:strike w:val="0"/>
          <w:color w:val="000000"/>
          <w:sz w:val="10"/>
        </w:rPr>
        <w:t>公开08表</w:t>
      </w:r>
    </w:p>
    <w:p>
      <w:pPr>
        <w:wordWrap/>
        <w:autoSpaceDE w:val="0"/>
        <w:autoSpaceDN w:val="0"/>
        <w:spacing w:before="220" w:after="0" w:line="280" w:lineRule="atLeast"/>
        <w:ind w:left="940" w:right="0"/>
        <w:jc w:val="both"/>
        <w:textAlignment w:val="auto"/>
        <w:rPr>
          <w:sz w:val="24"/>
        </w:rPr>
      </w:pPr>
      <w:r>
        <w:rPr>
          <w:rFonts w:ascii="宋体" w:hAnsi="宋体" w:eastAsia="宋体" w:cs="宋体"/>
          <w:b w:val="0"/>
          <w:i w:val="0"/>
          <w:strike w:val="0"/>
          <w:color w:val="000000"/>
          <w:sz w:val="10"/>
        </w:rPr>
        <w:t>部门名称：大同市能源局[部门]</w:t>
      </w:r>
      <w:r>
        <w:rPr>
          <w:rFonts w:ascii="宋体" w:hAnsi="宋体" w:eastAsia="宋体" w:cs="宋体"/>
          <w:strike w:val="0"/>
          <w:sz w:val="24"/>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单位：元</w:t>
      </w:r>
    </w:p>
    <w:p>
      <w:pPr>
        <w:wordWrap/>
        <w:spacing w:before="0" w:after="0" w:line="100" w:lineRule="exact"/>
        <w:ind w:left="0" w:right="0"/>
        <w:textAlignment w:val="auto"/>
      </w:pPr>
    </w:p>
    <w:tbl>
      <w:tblPr>
        <w:tblStyle w:val="2"/>
        <w:tblW w:w="0" w:type="auto"/>
        <w:tblInd w:w="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300"/>
        <w:gridCol w:w="2240"/>
        <w:gridCol w:w="1060"/>
        <w:gridCol w:w="500"/>
        <w:gridCol w:w="780"/>
        <w:gridCol w:w="740"/>
        <w:gridCol w:w="800"/>
        <w:gridCol w:w="9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354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项目</w:t>
            </w:r>
          </w:p>
        </w:tc>
        <w:tc>
          <w:tcPr>
            <w:tcW w:w="1060" w:type="dxa"/>
            <w:vMerge w:val="restart"/>
            <w:vAlign w:val="center"/>
          </w:tcPr>
          <w:p>
            <w:pPr>
              <w:wordWrap/>
              <w:autoSpaceDE w:val="0"/>
              <w:autoSpaceDN w:val="0"/>
              <w:spacing w:before="0" w:after="0" w:line="200" w:lineRule="atLeast"/>
              <w:ind w:left="0" w:right="0"/>
              <w:jc w:val="center"/>
              <w:textAlignment w:val="auto"/>
              <w:rPr>
                <w:sz w:val="10"/>
              </w:rPr>
            </w:pPr>
            <w:r>
              <w:rPr>
                <w:rFonts w:ascii="宋体" w:hAnsi="宋体" w:eastAsia="宋体" w:cs="宋体"/>
                <w:b w:val="0"/>
                <w:i w:val="0"/>
                <w:strike w:val="0"/>
                <w:color w:val="000000"/>
                <w:sz w:val="10"/>
              </w:rPr>
              <w:t>年初结转和结</w:t>
            </w:r>
          </w:p>
          <w:p>
            <w:pPr>
              <w:wordWrap/>
              <w:autoSpaceDE w:val="0"/>
              <w:autoSpaceDN w:val="0"/>
              <w:spacing w:before="0" w:after="0" w:line="200" w:lineRule="atLeast"/>
              <w:ind w:left="0" w:right="0"/>
              <w:jc w:val="center"/>
              <w:textAlignment w:val="auto"/>
              <w:rPr>
                <w:sz w:val="10"/>
              </w:rPr>
            </w:pPr>
            <w:r>
              <w:rPr>
                <w:rFonts w:ascii="宋体" w:hAnsi="宋体" w:eastAsia="宋体" w:cs="宋体"/>
                <w:b w:val="0"/>
                <w:i w:val="0"/>
                <w:strike w:val="0"/>
                <w:color w:val="000000"/>
                <w:sz w:val="10"/>
              </w:rPr>
              <w:t>余</w:t>
            </w:r>
          </w:p>
        </w:tc>
        <w:tc>
          <w:tcPr>
            <w:tcW w:w="500" w:type="dxa"/>
            <w:vMerge w:val="restart"/>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本年</w:t>
            </w:r>
          </w:p>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收入</w:t>
            </w:r>
          </w:p>
        </w:tc>
        <w:tc>
          <w:tcPr>
            <w:tcW w:w="2320" w:type="dxa"/>
            <w:gridSpan w:val="3"/>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本年支出</w:t>
            </w:r>
          </w:p>
        </w:tc>
        <w:tc>
          <w:tcPr>
            <w:tcW w:w="920" w:type="dxa"/>
            <w:vMerge w:val="restart"/>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年末结转和</w:t>
            </w:r>
          </w:p>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结余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30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功能分类科目编</w:t>
            </w:r>
          </w:p>
          <w:p>
            <w:pPr>
              <w:wordWrap/>
              <w:autoSpaceDE w:val="0"/>
              <w:autoSpaceDN w:val="0"/>
              <w:spacing w:before="20" w:after="0" w:line="180" w:lineRule="atLeast"/>
              <w:ind w:left="0" w:right="0"/>
              <w:jc w:val="center"/>
              <w:textAlignment w:val="auto"/>
              <w:rPr>
                <w:sz w:val="10"/>
              </w:rPr>
            </w:pPr>
            <w:r>
              <w:rPr>
                <w:rFonts w:ascii="宋体" w:hAnsi="宋体" w:eastAsia="宋体" w:cs="宋体"/>
                <w:b w:val="0"/>
                <w:i w:val="0"/>
                <w:strike w:val="0"/>
                <w:color w:val="000000"/>
                <w:sz w:val="10"/>
              </w:rPr>
              <w:t>码</w:t>
            </w:r>
          </w:p>
        </w:tc>
        <w:tc>
          <w:tcPr>
            <w:tcW w:w="22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科目名称</w:t>
            </w:r>
          </w:p>
        </w:tc>
        <w:tc>
          <w:tcPr>
            <w:tcW w:w="1060" w:type="dxa"/>
            <w:vMerge w:val="continue"/>
          </w:tcPr>
          <w:p/>
        </w:tc>
        <w:tc>
          <w:tcPr>
            <w:tcW w:w="500" w:type="dxa"/>
            <w:vMerge w:val="continue"/>
          </w:tcPr>
          <w:p/>
        </w:tc>
        <w:tc>
          <w:tcPr>
            <w:tcW w:w="7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小计</w:t>
            </w:r>
          </w:p>
        </w:tc>
        <w:tc>
          <w:tcPr>
            <w:tcW w:w="7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基本支出</w:t>
            </w:r>
          </w:p>
        </w:tc>
        <w:tc>
          <w:tcPr>
            <w:tcW w:w="80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项目支出</w:t>
            </w:r>
          </w:p>
        </w:tc>
        <w:tc>
          <w:tcPr>
            <w:tcW w:w="920" w:type="dxa"/>
            <w:vMerge w:val="continue"/>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54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栏次</w:t>
            </w:r>
          </w:p>
        </w:tc>
        <w:tc>
          <w:tcPr>
            <w:tcW w:w="106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1</w:t>
            </w:r>
          </w:p>
        </w:tc>
        <w:tc>
          <w:tcPr>
            <w:tcW w:w="50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2</w:t>
            </w:r>
          </w:p>
        </w:tc>
        <w:tc>
          <w:tcPr>
            <w:tcW w:w="78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3</w:t>
            </w:r>
          </w:p>
        </w:tc>
        <w:tc>
          <w:tcPr>
            <w:tcW w:w="74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4</w:t>
            </w:r>
          </w:p>
        </w:tc>
        <w:tc>
          <w:tcPr>
            <w:tcW w:w="80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5</w:t>
            </w:r>
          </w:p>
        </w:tc>
        <w:tc>
          <w:tcPr>
            <w:tcW w:w="920" w:type="dxa"/>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540" w:type="dxa"/>
            <w:gridSpan w:val="2"/>
            <w:vAlign w:val="center"/>
          </w:tcPr>
          <w:p>
            <w:pPr>
              <w:wordWrap/>
              <w:autoSpaceDE w:val="0"/>
              <w:autoSpaceDN w:val="0"/>
              <w:spacing w:before="0" w:after="0" w:line="180" w:lineRule="atLeast"/>
              <w:ind w:left="0" w:right="0"/>
              <w:jc w:val="center"/>
              <w:textAlignment w:val="auto"/>
              <w:rPr>
                <w:sz w:val="10"/>
              </w:rPr>
            </w:pPr>
            <w:r>
              <w:rPr>
                <w:rFonts w:ascii="宋体" w:hAnsi="宋体" w:eastAsia="宋体" w:cs="宋体"/>
                <w:b w:val="0"/>
                <w:i w:val="0"/>
                <w:strike w:val="0"/>
                <w:color w:val="000000"/>
                <w:sz w:val="10"/>
              </w:rPr>
              <w:t>合计</w:t>
            </w:r>
          </w:p>
        </w:tc>
        <w:tc>
          <w:tcPr>
            <w:tcW w:w="1060" w:type="dxa"/>
            <w:vAlign w:val="center"/>
          </w:tcPr>
          <w:p>
            <w:pPr>
              <w:wordWrap/>
              <w:spacing w:before="0" w:after="0" w:line="240" w:lineRule="exact"/>
              <w:ind w:left="0" w:right="0"/>
              <w:textAlignment w:val="auto"/>
            </w:pPr>
          </w:p>
        </w:tc>
        <w:tc>
          <w:tcPr>
            <w:tcW w:w="500" w:type="dxa"/>
            <w:vAlign w:val="center"/>
          </w:tcPr>
          <w:p>
            <w:pPr>
              <w:wordWrap/>
              <w:spacing w:before="0" w:after="0" w:line="240" w:lineRule="exact"/>
              <w:ind w:left="0" w:right="0"/>
              <w:textAlignment w:val="auto"/>
            </w:pPr>
          </w:p>
        </w:tc>
        <w:tc>
          <w:tcPr>
            <w:tcW w:w="780" w:type="dxa"/>
            <w:vAlign w:val="center"/>
          </w:tcPr>
          <w:p>
            <w:pPr>
              <w:wordWrap/>
              <w:spacing w:before="0" w:after="0" w:line="240" w:lineRule="exact"/>
              <w:ind w:left="0" w:right="0"/>
              <w:textAlignment w:val="auto"/>
            </w:pPr>
          </w:p>
        </w:tc>
        <w:tc>
          <w:tcPr>
            <w:tcW w:w="740" w:type="dxa"/>
            <w:vAlign w:val="center"/>
          </w:tcPr>
          <w:p>
            <w:pPr>
              <w:wordWrap/>
              <w:spacing w:before="0" w:after="0" w:line="240" w:lineRule="exact"/>
              <w:ind w:left="0" w:right="0"/>
              <w:textAlignment w:val="auto"/>
            </w:pPr>
          </w:p>
        </w:tc>
        <w:tc>
          <w:tcPr>
            <w:tcW w:w="80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300" w:type="dxa"/>
            <w:vAlign w:val="center"/>
          </w:tcPr>
          <w:p>
            <w:pPr>
              <w:wordWrap/>
              <w:spacing w:before="0" w:after="0" w:line="240" w:lineRule="exact"/>
              <w:ind w:left="0" w:right="0"/>
              <w:textAlignment w:val="auto"/>
            </w:pPr>
          </w:p>
        </w:tc>
        <w:tc>
          <w:tcPr>
            <w:tcW w:w="2240" w:type="dxa"/>
            <w:vAlign w:val="center"/>
          </w:tcPr>
          <w:p>
            <w:pPr>
              <w:wordWrap/>
              <w:spacing w:before="0" w:after="0" w:line="240" w:lineRule="exact"/>
              <w:ind w:left="0" w:right="0"/>
              <w:textAlignment w:val="auto"/>
            </w:pPr>
          </w:p>
        </w:tc>
        <w:tc>
          <w:tcPr>
            <w:tcW w:w="1060" w:type="dxa"/>
            <w:vAlign w:val="center"/>
          </w:tcPr>
          <w:p>
            <w:pPr>
              <w:wordWrap/>
              <w:spacing w:before="0" w:after="0" w:line="240" w:lineRule="exact"/>
              <w:ind w:left="0" w:right="0"/>
              <w:textAlignment w:val="auto"/>
            </w:pPr>
          </w:p>
        </w:tc>
        <w:tc>
          <w:tcPr>
            <w:tcW w:w="500" w:type="dxa"/>
            <w:vAlign w:val="center"/>
          </w:tcPr>
          <w:p>
            <w:pPr>
              <w:wordWrap/>
              <w:spacing w:before="0" w:after="0" w:line="240" w:lineRule="exact"/>
              <w:ind w:left="0" w:right="0"/>
              <w:textAlignment w:val="auto"/>
            </w:pPr>
          </w:p>
        </w:tc>
        <w:tc>
          <w:tcPr>
            <w:tcW w:w="780" w:type="dxa"/>
            <w:vAlign w:val="center"/>
          </w:tcPr>
          <w:p>
            <w:pPr>
              <w:wordWrap/>
              <w:spacing w:before="0" w:after="0" w:line="240" w:lineRule="exact"/>
              <w:ind w:left="0" w:right="0"/>
              <w:textAlignment w:val="auto"/>
            </w:pPr>
          </w:p>
        </w:tc>
        <w:tc>
          <w:tcPr>
            <w:tcW w:w="740" w:type="dxa"/>
            <w:vAlign w:val="center"/>
          </w:tcPr>
          <w:p>
            <w:pPr>
              <w:wordWrap/>
              <w:spacing w:before="0" w:after="0" w:line="240" w:lineRule="exact"/>
              <w:ind w:left="0" w:right="0"/>
              <w:textAlignment w:val="auto"/>
            </w:pPr>
          </w:p>
        </w:tc>
        <w:tc>
          <w:tcPr>
            <w:tcW w:w="800" w:type="dxa"/>
            <w:vAlign w:val="center"/>
          </w:tcPr>
          <w:p>
            <w:pPr>
              <w:wordWrap/>
              <w:spacing w:before="0" w:after="0" w:line="240" w:lineRule="exact"/>
              <w:ind w:left="0" w:right="0"/>
              <w:textAlignment w:val="auto"/>
            </w:pPr>
          </w:p>
        </w:tc>
        <w:tc>
          <w:tcPr>
            <w:tcW w:w="92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8340" w:type="dxa"/>
            <w:gridSpan w:val="8"/>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注：本表反映部门本年度政府性基金预算财政拨款收入、支出及结转和结余情况。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8340" w:type="dxa"/>
            <w:gridSpan w:val="8"/>
            <w:vAlign w:val="center"/>
          </w:tcPr>
          <w:p>
            <w:pPr>
              <w:wordWrap/>
              <w:autoSpaceDE w:val="0"/>
              <w:autoSpaceDN w:val="0"/>
              <w:spacing w:before="0" w:after="0" w:line="180" w:lineRule="atLeast"/>
              <w:ind w:left="0" w:right="0"/>
              <w:jc w:val="both"/>
              <w:textAlignment w:val="auto"/>
              <w:rPr>
                <w:sz w:val="10"/>
              </w:rPr>
            </w:pPr>
            <w:r>
              <w:rPr>
                <w:rFonts w:ascii="宋体" w:hAnsi="宋体" w:eastAsia="宋体" w:cs="宋体"/>
                <w:b w:val="0"/>
                <w:i w:val="0"/>
                <w:strike w:val="0"/>
                <w:color w:val="000000"/>
                <w:sz w:val="10"/>
              </w:rPr>
              <w:t>说明：本表无数据</w:t>
            </w:r>
          </w:p>
        </w:tc>
      </w:tr>
    </w:tbl>
    <w:p>
      <w:pPr>
        <w:wordWrap/>
        <w:autoSpaceDE w:val="0"/>
        <w:autoSpaceDN w:val="0"/>
        <w:spacing w:before="10400" w:after="0" w:line="140" w:lineRule="atLeast"/>
        <w:ind w:left="5060" w:right="0"/>
        <w:jc w:val="both"/>
        <w:textAlignment w:val="auto"/>
        <w:rPr>
          <w:sz w:val="8"/>
        </w:rPr>
      </w:pPr>
      <w:r>
        <w:rPr>
          <w:rFonts w:ascii="宋体" w:hAnsi="宋体" w:eastAsia="宋体" w:cs="宋体"/>
          <w:b w:val="0"/>
          <w:i w:val="0"/>
          <w:strike w:val="0"/>
          <w:color w:val="000000"/>
          <w:sz w:val="8"/>
        </w:rPr>
        <w:t>-15-</w:t>
      </w:r>
      <w:r>
        <w:br w:type="page"/>
      </w:r>
    </w:p>
    <w:p>
      <w:pPr>
        <w:wordWrap/>
        <w:autoSpaceDE w:val="0"/>
        <w:autoSpaceDN w:val="0"/>
        <w:spacing w:before="0" w:after="0" w:line="160" w:lineRule="atLeast"/>
        <w:ind w:left="16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580" w:after="0" w:line="260" w:lineRule="atLeast"/>
        <w:ind w:left="3220" w:right="0"/>
        <w:jc w:val="both"/>
        <w:textAlignment w:val="auto"/>
        <w:rPr>
          <w:sz w:val="16"/>
        </w:rPr>
      </w:pPr>
      <w:r>
        <w:rPr>
          <w:rFonts w:ascii="宋体" w:hAnsi="宋体" w:eastAsia="宋体" w:cs="宋体"/>
          <w:b w:val="0"/>
          <w:i w:val="0"/>
          <w:strike w:val="0"/>
          <w:color w:val="000000"/>
          <w:sz w:val="16"/>
        </w:rPr>
        <w:t>国有资本经营预算财政拨款支出决算表</w:t>
      </w:r>
    </w:p>
    <w:p>
      <w:pPr>
        <w:wordWrap/>
        <w:autoSpaceDE w:val="0"/>
        <w:autoSpaceDN w:val="0"/>
        <w:spacing w:before="180" w:after="0" w:line="180" w:lineRule="atLeast"/>
        <w:ind w:left="8760" w:right="0"/>
        <w:jc w:val="both"/>
        <w:textAlignment w:val="auto"/>
        <w:rPr>
          <w:sz w:val="10"/>
        </w:rPr>
      </w:pPr>
      <w:r>
        <w:rPr>
          <w:rFonts w:ascii="宋体" w:hAnsi="宋体" w:eastAsia="宋体" w:cs="宋体"/>
          <w:b w:val="0"/>
          <w:i w:val="0"/>
          <w:strike w:val="0"/>
          <w:color w:val="000000"/>
          <w:sz w:val="10"/>
        </w:rPr>
        <w:t>公开09表</w:t>
      </w:r>
    </w:p>
    <w:p>
      <w:pPr>
        <w:wordWrap/>
        <w:autoSpaceDE w:val="0"/>
        <w:autoSpaceDN w:val="0"/>
        <w:spacing w:before="240" w:after="0" w:line="160" w:lineRule="atLeast"/>
        <w:ind w:left="900" w:right="0"/>
        <w:jc w:val="both"/>
        <w:textAlignment w:val="auto"/>
        <w:rPr>
          <w:sz w:val="24"/>
        </w:rPr>
      </w:pPr>
      <w:r>
        <w:rPr>
          <w:rFonts w:ascii="宋体" w:hAnsi="宋体" w:eastAsia="宋体" w:cs="宋体"/>
          <w:b w:val="0"/>
          <w:i w:val="0"/>
          <w:strike w:val="0"/>
          <w:color w:val="000000"/>
          <w:sz w:val="10"/>
        </w:rPr>
        <w:t>部门名称：大同市能源局[部门]</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单位：元</w:t>
      </w:r>
    </w:p>
    <w:p>
      <w:pPr>
        <w:wordWrap/>
        <w:spacing w:before="0" w:after="0" w:line="160" w:lineRule="exact"/>
        <w:ind w:left="0" w:right="0"/>
        <w:textAlignment w:val="auto"/>
      </w:pPr>
    </w:p>
    <w:tbl>
      <w:tblPr>
        <w:tblStyle w:val="2"/>
        <w:tblW w:w="0" w:type="auto"/>
        <w:tblInd w:w="94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880"/>
        <w:gridCol w:w="3220"/>
        <w:gridCol w:w="1160"/>
        <w:gridCol w:w="1020"/>
        <w:gridCol w:w="10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0" w:hRule="atLeast"/>
        </w:trPr>
        <w:tc>
          <w:tcPr>
            <w:tcW w:w="5100" w:type="dxa"/>
            <w:gridSpan w:val="2"/>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项目</w:t>
            </w:r>
          </w:p>
        </w:tc>
        <w:tc>
          <w:tcPr>
            <w:tcW w:w="3260" w:type="dxa"/>
            <w:gridSpan w:val="3"/>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本年支出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功能分类科目编码</w:t>
            </w:r>
          </w:p>
        </w:tc>
        <w:tc>
          <w:tcPr>
            <w:tcW w:w="322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科目名称</w:t>
            </w:r>
          </w:p>
        </w:tc>
        <w:tc>
          <w:tcPr>
            <w:tcW w:w="116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合计</w:t>
            </w:r>
          </w:p>
        </w:tc>
        <w:tc>
          <w:tcPr>
            <w:tcW w:w="102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基本支出</w:t>
            </w:r>
          </w:p>
        </w:tc>
        <w:tc>
          <w:tcPr>
            <w:tcW w:w="10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项目支出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5100" w:type="dxa"/>
            <w:gridSpan w:val="2"/>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栏次</w:t>
            </w:r>
          </w:p>
        </w:tc>
        <w:tc>
          <w:tcPr>
            <w:tcW w:w="116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w:t>
            </w:r>
          </w:p>
        </w:tc>
        <w:tc>
          <w:tcPr>
            <w:tcW w:w="102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2</w:t>
            </w:r>
          </w:p>
        </w:tc>
        <w:tc>
          <w:tcPr>
            <w:tcW w:w="10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5100" w:type="dxa"/>
            <w:gridSpan w:val="2"/>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合计</w:t>
            </w:r>
          </w:p>
        </w:tc>
        <w:tc>
          <w:tcPr>
            <w:tcW w:w="1160" w:type="dxa"/>
            <w:vAlign w:val="center"/>
          </w:tcPr>
          <w:p>
            <w:pPr>
              <w:wordWrap/>
              <w:spacing w:before="0" w:after="0" w:line="240" w:lineRule="exact"/>
              <w:ind w:left="0" w:right="0"/>
              <w:textAlignment w:val="auto"/>
            </w:pPr>
          </w:p>
        </w:tc>
        <w:tc>
          <w:tcPr>
            <w:tcW w:w="1020" w:type="dxa"/>
            <w:vAlign w:val="center"/>
          </w:tcPr>
          <w:p>
            <w:pPr>
              <w:wordWrap/>
              <w:spacing w:before="0" w:after="0" w:line="240" w:lineRule="exact"/>
              <w:ind w:left="0" w:right="0"/>
              <w:textAlignment w:val="auto"/>
            </w:pPr>
          </w:p>
        </w:tc>
        <w:tc>
          <w:tcPr>
            <w:tcW w:w="108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1880" w:type="dxa"/>
            <w:vAlign w:val="center"/>
          </w:tcPr>
          <w:p>
            <w:pPr>
              <w:wordWrap/>
              <w:spacing w:before="0" w:after="0" w:line="240" w:lineRule="exact"/>
              <w:ind w:left="0" w:right="0"/>
              <w:textAlignment w:val="auto"/>
            </w:pPr>
          </w:p>
        </w:tc>
        <w:tc>
          <w:tcPr>
            <w:tcW w:w="3220" w:type="dxa"/>
            <w:vAlign w:val="center"/>
          </w:tcPr>
          <w:p>
            <w:pPr>
              <w:wordWrap/>
              <w:spacing w:before="0" w:after="0" w:line="240" w:lineRule="exact"/>
              <w:ind w:left="0" w:right="0"/>
              <w:textAlignment w:val="auto"/>
            </w:pPr>
          </w:p>
        </w:tc>
        <w:tc>
          <w:tcPr>
            <w:tcW w:w="1160" w:type="dxa"/>
            <w:vAlign w:val="center"/>
          </w:tcPr>
          <w:p>
            <w:pPr>
              <w:wordWrap/>
              <w:spacing w:before="0" w:after="0" w:line="240" w:lineRule="exact"/>
              <w:ind w:left="0" w:right="0"/>
              <w:textAlignment w:val="auto"/>
            </w:pPr>
          </w:p>
        </w:tc>
        <w:tc>
          <w:tcPr>
            <w:tcW w:w="1020" w:type="dxa"/>
            <w:vAlign w:val="center"/>
          </w:tcPr>
          <w:p>
            <w:pPr>
              <w:wordWrap/>
              <w:spacing w:before="0" w:after="0" w:line="240" w:lineRule="exact"/>
              <w:ind w:left="0" w:right="0"/>
              <w:textAlignment w:val="auto"/>
            </w:pPr>
          </w:p>
        </w:tc>
        <w:tc>
          <w:tcPr>
            <w:tcW w:w="1080" w:type="dxa"/>
            <w:vAlign w:val="center"/>
          </w:tcPr>
          <w:p>
            <w:pPr>
              <w:wordWrap/>
              <w:spacing w:before="0" w:after="0" w:line="240" w:lineRule="exact"/>
              <w:ind w:left="0" w:right="0"/>
              <w:textAlignment w:val="auto"/>
            </w:pPr>
          </w:p>
        </w:tc>
      </w:tr>
    </w:tbl>
    <w:p>
      <w:pPr>
        <w:wordWrap/>
        <w:autoSpaceDE w:val="0"/>
        <w:autoSpaceDN w:val="0"/>
        <w:spacing w:before="80" w:after="0" w:line="160" w:lineRule="atLeast"/>
        <w:ind w:left="900" w:right="0"/>
        <w:jc w:val="both"/>
        <w:textAlignment w:val="auto"/>
        <w:rPr>
          <w:sz w:val="10"/>
        </w:rPr>
      </w:pPr>
      <w:r>
        <w:rPr>
          <w:rFonts w:ascii="宋体" w:hAnsi="宋体" w:eastAsia="宋体" w:cs="宋体"/>
          <w:b w:val="0"/>
          <w:i w:val="0"/>
          <w:strike w:val="0"/>
          <w:color w:val="000000"/>
          <w:sz w:val="10"/>
        </w:rPr>
        <w:t>注：本表反映部门本年度国有资本经营预算财政拨款支出情况。</w:t>
      </w:r>
    </w:p>
    <w:p>
      <w:pPr>
        <w:wordWrap/>
        <w:autoSpaceDE w:val="0"/>
        <w:autoSpaceDN w:val="0"/>
        <w:spacing w:before="200" w:after="0" w:line="160" w:lineRule="atLeast"/>
        <w:ind w:left="900" w:right="0"/>
        <w:jc w:val="both"/>
        <w:textAlignment w:val="auto"/>
        <w:rPr>
          <w:sz w:val="10"/>
        </w:rPr>
      </w:pPr>
      <w:r>
        <w:rPr>
          <w:rFonts w:ascii="宋体" w:hAnsi="宋体" w:eastAsia="宋体" w:cs="宋体"/>
          <w:b w:val="0"/>
          <w:i w:val="0"/>
          <w:strike w:val="0"/>
          <w:color w:val="000000"/>
          <w:sz w:val="10"/>
        </w:rPr>
        <w:t>说明：本表无数据</w:t>
      </w:r>
    </w:p>
    <w:p>
      <w:pPr>
        <w:wordWrap/>
        <w:autoSpaceDE w:val="0"/>
        <w:autoSpaceDN w:val="0"/>
        <w:spacing w:before="10600" w:after="0" w:line="140" w:lineRule="atLeast"/>
        <w:ind w:left="5060" w:right="0"/>
        <w:jc w:val="both"/>
        <w:textAlignment w:val="auto"/>
        <w:rPr>
          <w:sz w:val="8"/>
        </w:rPr>
      </w:pPr>
      <w:r>
        <w:rPr>
          <w:rFonts w:ascii="宋体" w:hAnsi="宋体" w:eastAsia="宋体" w:cs="宋体"/>
          <w:b w:val="0"/>
          <w:i w:val="0"/>
          <w:strike w:val="0"/>
          <w:color w:val="000000"/>
          <w:sz w:val="8"/>
        </w:rPr>
        <w:t>-16-</w:t>
      </w:r>
      <w:r>
        <w:br w:type="page"/>
      </w:r>
    </w:p>
    <w:p>
      <w:pPr>
        <w:wordWrap/>
        <w:autoSpaceDE w:val="0"/>
        <w:autoSpaceDN w:val="0"/>
        <w:spacing w:before="0" w:after="0" w:line="160" w:lineRule="atLeast"/>
        <w:ind w:left="14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600" w:after="0" w:line="260" w:lineRule="atLeast"/>
        <w:ind w:left="3660" w:right="0"/>
        <w:jc w:val="both"/>
        <w:textAlignment w:val="auto"/>
        <w:rPr>
          <w:sz w:val="16"/>
        </w:rPr>
      </w:pPr>
      <w:r>
        <w:rPr>
          <w:rFonts w:ascii="宋体" w:hAnsi="宋体" w:eastAsia="宋体" w:cs="宋体"/>
          <w:b w:val="0"/>
          <w:i w:val="0"/>
          <w:strike w:val="0"/>
          <w:color w:val="000000"/>
          <w:sz w:val="16"/>
        </w:rPr>
        <w:t>部门决算公开相关信息统计表</w:t>
      </w:r>
    </w:p>
    <w:p>
      <w:pPr>
        <w:wordWrap/>
        <w:autoSpaceDE w:val="0"/>
        <w:autoSpaceDN w:val="0"/>
        <w:spacing w:before="160" w:after="0" w:line="160" w:lineRule="atLeast"/>
        <w:ind w:left="8720" w:right="0"/>
        <w:jc w:val="both"/>
        <w:textAlignment w:val="auto"/>
        <w:rPr>
          <w:sz w:val="10"/>
        </w:rPr>
      </w:pPr>
      <w:r>
        <w:rPr>
          <w:rFonts w:ascii="宋体" w:hAnsi="宋体" w:eastAsia="宋体" w:cs="宋体"/>
          <w:b w:val="0"/>
          <w:i w:val="0"/>
          <w:strike w:val="0"/>
          <w:color w:val="000000"/>
          <w:sz w:val="10"/>
        </w:rPr>
        <w:t>公开10表</w:t>
      </w:r>
    </w:p>
    <w:p>
      <w:pPr>
        <w:wordWrap/>
        <w:autoSpaceDE w:val="0"/>
        <w:autoSpaceDN w:val="0"/>
        <w:spacing w:before="260" w:after="0" w:line="160" w:lineRule="atLeast"/>
        <w:ind w:left="900" w:right="0"/>
        <w:jc w:val="both"/>
        <w:textAlignment w:val="auto"/>
        <w:rPr>
          <w:sz w:val="24"/>
        </w:rPr>
      </w:pPr>
      <w:r>
        <w:rPr>
          <w:rFonts w:ascii="宋体" w:hAnsi="宋体" w:eastAsia="宋体" w:cs="宋体"/>
          <w:b w:val="0"/>
          <w:i w:val="0"/>
          <w:strike w:val="0"/>
          <w:color w:val="000000"/>
          <w:sz w:val="10"/>
        </w:rPr>
        <w:t>单位名称：大同市能源局[部门]</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2022年度</w:t>
      </w:r>
      <w:r>
        <w:rPr>
          <w:rFonts w:ascii="宋体" w:hAnsi="宋体" w:eastAsia="宋体" w:cs="宋体"/>
          <w:strike w:val="0"/>
          <w:sz w:val="24"/>
        </w:rPr>
        <w:t xml:space="preserve">                        </w:t>
      </w:r>
      <w:r>
        <w:rPr>
          <w:rFonts w:ascii="宋体" w:hAnsi="宋体" w:eastAsia="宋体" w:cs="宋体"/>
          <w:strike w:val="0"/>
          <w:sz w:val="6"/>
        </w:rPr>
        <w:t xml:space="preserve">  </w:t>
      </w:r>
      <w:r>
        <w:rPr>
          <w:rFonts w:ascii="宋体" w:hAnsi="宋体" w:eastAsia="宋体" w:cs="宋体"/>
          <w:b w:val="0"/>
          <w:i w:val="0"/>
          <w:strike w:val="0"/>
          <w:color w:val="000000"/>
          <w:sz w:val="10"/>
        </w:rPr>
        <w:t>金额单位：元</w:t>
      </w:r>
    </w:p>
    <w:p>
      <w:pPr>
        <w:wordWrap/>
        <w:spacing w:before="0" w:after="0" w:line="180" w:lineRule="exact"/>
        <w:ind w:left="0" w:right="0"/>
        <w:textAlignment w:val="auto"/>
      </w:pPr>
    </w:p>
    <w:tbl>
      <w:tblPr>
        <w:tblStyle w:val="2"/>
        <w:tblW w:w="0" w:type="auto"/>
        <w:tblInd w:w="96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920"/>
        <w:gridCol w:w="880"/>
        <w:gridCol w:w="3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8360" w:type="dxa"/>
            <w:gridSpan w:val="3"/>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一、政府采购情况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项目</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行次</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采购金额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合计</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8950.00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货物</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2</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3995.00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工程</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3</w:t>
            </w:r>
          </w:p>
        </w:tc>
        <w:tc>
          <w:tcPr>
            <w:tcW w:w="356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服务</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4</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4955.00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8360" w:type="dxa"/>
            <w:gridSpan w:val="3"/>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二、机关运行经费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项目</w:t>
            </w:r>
          </w:p>
        </w:tc>
        <w:tc>
          <w:tcPr>
            <w:tcW w:w="880" w:type="dxa"/>
            <w:vAlign w:val="center"/>
          </w:tcPr>
          <w:p>
            <w:pPr>
              <w:wordWrap/>
              <w:spacing w:before="0" w:after="0" w:line="240" w:lineRule="exact"/>
              <w:ind w:left="0" w:right="0"/>
              <w:textAlignment w:val="auto"/>
            </w:pP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统计数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(一)行政单位</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5</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707835.51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(二) 参照公务员法管理事业单位</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6</w:t>
            </w:r>
          </w:p>
        </w:tc>
        <w:tc>
          <w:tcPr>
            <w:tcW w:w="356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8360" w:type="dxa"/>
            <w:gridSpan w:val="3"/>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三、国有资产占用情况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(一)车辆数合计(辆)</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7</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1.副部(省)级及以上领导用车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8</w:t>
            </w:r>
          </w:p>
        </w:tc>
        <w:tc>
          <w:tcPr>
            <w:tcW w:w="356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2.主要领导干部用车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9</w:t>
            </w:r>
          </w:p>
        </w:tc>
        <w:tc>
          <w:tcPr>
            <w:tcW w:w="356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3.机要通信用车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10</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4.应急保障用车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11</w:t>
            </w:r>
          </w:p>
        </w:tc>
        <w:tc>
          <w:tcPr>
            <w:tcW w:w="356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5.执法执勤用车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12</w:t>
            </w:r>
          </w:p>
        </w:tc>
        <w:tc>
          <w:tcPr>
            <w:tcW w:w="356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6.特种专业技术用车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13</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7.离退休干部用车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14</w:t>
            </w:r>
          </w:p>
        </w:tc>
        <w:tc>
          <w:tcPr>
            <w:tcW w:w="3560" w:type="dxa"/>
            <w:vAlign w:val="center"/>
          </w:tcPr>
          <w:p>
            <w:pPr>
              <w:wordWrap/>
              <w:spacing w:before="0" w:after="0" w:line="240" w:lineRule="exact"/>
              <w:ind w:left="0" w:right="0"/>
              <w:textAlignment w:val="auto"/>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8.其他用车</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15</w:t>
            </w:r>
          </w:p>
        </w:tc>
        <w:tc>
          <w:tcPr>
            <w:tcW w:w="3560" w:type="dxa"/>
            <w:vAlign w:val="center"/>
          </w:tcPr>
          <w:p>
            <w:pPr>
              <w:wordWrap/>
              <w:autoSpaceDE w:val="0"/>
              <w:autoSpaceDN w:val="0"/>
              <w:spacing w:before="0" w:after="0" w:line="200" w:lineRule="atLeast"/>
              <w:ind w:left="0" w:right="0"/>
              <w:jc w:val="right"/>
              <w:textAlignment w:val="auto"/>
              <w:rPr>
                <w:sz w:val="12"/>
              </w:rPr>
            </w:pPr>
            <w:r>
              <w:rPr>
                <w:rFonts w:ascii="宋体" w:hAnsi="宋体" w:eastAsia="宋体" w:cs="宋体"/>
                <w:b w:val="0"/>
                <w:i w:val="0"/>
                <w:strike w:val="0"/>
                <w:color w:val="000000"/>
                <w:sz w:val="12"/>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trPr>
        <w:tc>
          <w:tcPr>
            <w:tcW w:w="3920" w:type="dxa"/>
            <w:vAlign w:val="center"/>
          </w:tcPr>
          <w:p>
            <w:pPr>
              <w:wordWrap/>
              <w:autoSpaceDE w:val="0"/>
              <w:autoSpaceDN w:val="0"/>
              <w:spacing w:before="0" w:after="0" w:line="200" w:lineRule="atLeast"/>
              <w:ind w:left="0" w:right="0"/>
              <w:jc w:val="both"/>
              <w:textAlignment w:val="auto"/>
              <w:rPr>
                <w:sz w:val="12"/>
              </w:rPr>
            </w:pPr>
            <w:r>
              <w:rPr>
                <w:rFonts w:ascii="宋体" w:hAnsi="宋体" w:eastAsia="宋体" w:cs="宋体"/>
                <w:b w:val="0"/>
                <w:i w:val="0"/>
                <w:strike w:val="0"/>
                <w:color w:val="000000"/>
                <w:sz w:val="12"/>
              </w:rPr>
              <w:t>(二)单价100万元(含)以上设备(不含车辆)</w:t>
            </w:r>
          </w:p>
        </w:tc>
        <w:tc>
          <w:tcPr>
            <w:tcW w:w="880" w:type="dxa"/>
            <w:vAlign w:val="center"/>
          </w:tcPr>
          <w:p>
            <w:pPr>
              <w:wordWrap/>
              <w:autoSpaceDE w:val="0"/>
              <w:autoSpaceDN w:val="0"/>
              <w:spacing w:before="0" w:after="0" w:line="200" w:lineRule="atLeast"/>
              <w:ind w:left="0" w:right="0"/>
              <w:jc w:val="center"/>
              <w:textAlignment w:val="auto"/>
              <w:rPr>
                <w:sz w:val="12"/>
              </w:rPr>
            </w:pPr>
            <w:r>
              <w:rPr>
                <w:rFonts w:ascii="宋体" w:hAnsi="宋体" w:eastAsia="宋体" w:cs="宋体"/>
                <w:b w:val="0"/>
                <w:i w:val="0"/>
                <w:strike w:val="0"/>
                <w:color w:val="000000"/>
                <w:sz w:val="12"/>
              </w:rPr>
              <w:t>17</w:t>
            </w:r>
          </w:p>
        </w:tc>
        <w:tc>
          <w:tcPr>
            <w:tcW w:w="3560" w:type="dxa"/>
            <w:vAlign w:val="center"/>
          </w:tcPr>
          <w:p>
            <w:pPr>
              <w:wordWrap/>
              <w:spacing w:before="0" w:after="0" w:line="240" w:lineRule="exact"/>
              <w:ind w:left="0" w:right="0"/>
              <w:textAlignment w:val="auto"/>
            </w:pPr>
          </w:p>
        </w:tc>
      </w:tr>
    </w:tbl>
    <w:p>
      <w:pPr>
        <w:wordWrap/>
        <w:autoSpaceDE w:val="0"/>
        <w:autoSpaceDN w:val="0"/>
        <w:spacing w:before="80" w:after="0" w:line="160" w:lineRule="atLeast"/>
        <w:ind w:left="900" w:right="0"/>
        <w:jc w:val="both"/>
        <w:textAlignment w:val="auto"/>
        <w:rPr>
          <w:sz w:val="10"/>
        </w:rPr>
      </w:pPr>
      <w:r>
        <w:rPr>
          <w:rFonts w:ascii="宋体" w:hAnsi="宋体" w:eastAsia="宋体" w:cs="宋体"/>
          <w:b w:val="0"/>
          <w:i w:val="0"/>
          <w:strike w:val="0"/>
          <w:color w:val="000000"/>
          <w:sz w:val="10"/>
        </w:rPr>
        <w:t>注：本表反映部门本年度政府采购及机关运行经费和国有资产占用情况。</w:t>
      </w:r>
    </w:p>
    <w:p>
      <w:pPr>
        <w:wordWrap/>
        <w:autoSpaceDE w:val="0"/>
        <w:autoSpaceDN w:val="0"/>
        <w:spacing w:before="4520" w:after="0" w:line="140" w:lineRule="atLeast"/>
        <w:ind w:left="5080" w:right="0"/>
        <w:jc w:val="both"/>
        <w:textAlignment w:val="auto"/>
        <w:rPr>
          <w:sz w:val="8"/>
        </w:rPr>
      </w:pPr>
      <w:r>
        <w:rPr>
          <w:rFonts w:ascii="宋体" w:hAnsi="宋体" w:eastAsia="宋体" w:cs="宋体"/>
          <w:b w:val="0"/>
          <w:i w:val="0"/>
          <w:strike w:val="0"/>
          <w:color w:val="000000"/>
          <w:sz w:val="8"/>
        </w:rPr>
        <w:t>-17-</w:t>
      </w:r>
      <w:r>
        <w:br w:type="page"/>
      </w:r>
    </w:p>
    <w:p>
      <w:pPr>
        <w:wordWrap/>
        <w:autoSpaceDE w:val="0"/>
        <w:autoSpaceDN w:val="0"/>
        <w:spacing w:before="0" w:after="0" w:line="180" w:lineRule="atLeast"/>
        <w:ind w:left="140" w:right="0"/>
        <w:jc w:val="both"/>
        <w:textAlignment w:val="auto"/>
        <w:rPr>
          <w:sz w:val="1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920" w:after="0" w:line="240" w:lineRule="atLeast"/>
        <w:ind w:left="4120" w:right="0"/>
        <w:jc w:val="both"/>
        <w:textAlignment w:val="auto"/>
        <w:rPr>
          <w:b/>
          <w:bCs/>
          <w:sz w:val="28"/>
          <w:szCs w:val="28"/>
        </w:rPr>
      </w:pPr>
      <w:r>
        <w:rPr>
          <w:rFonts w:ascii="宋体" w:hAnsi="宋体" w:eastAsia="宋体" w:cs="宋体"/>
          <w:b/>
          <w:bCs/>
          <w:i w:val="0"/>
          <w:strike w:val="0"/>
          <w:color w:val="000000"/>
          <w:sz w:val="28"/>
          <w:szCs w:val="28"/>
        </w:rPr>
        <w:t>第三部分 情况说明</w:t>
      </w:r>
    </w:p>
    <w:p>
      <w:pPr>
        <w:wordWrap/>
        <w:autoSpaceDE w:val="0"/>
        <w:autoSpaceDN w:val="0"/>
        <w:spacing w:before="160" w:after="0" w:line="280" w:lineRule="atLeast"/>
        <w:ind w:left="1240" w:right="0"/>
        <w:jc w:val="both"/>
        <w:textAlignment w:val="auto"/>
        <w:rPr>
          <w:sz w:val="20"/>
        </w:rPr>
      </w:pPr>
      <w:r>
        <w:rPr>
          <w:rFonts w:ascii="宋体" w:hAnsi="宋体" w:eastAsia="宋体" w:cs="宋体"/>
          <w:b w:val="0"/>
          <w:i w:val="0"/>
          <w:strike w:val="0"/>
          <w:color w:val="000000"/>
          <w:sz w:val="20"/>
        </w:rPr>
        <w:t>一、收入支出决算总体情况说明</w:t>
      </w:r>
    </w:p>
    <w:p>
      <w:pPr>
        <w:wordWrap/>
        <w:autoSpaceDE w:val="0"/>
        <w:autoSpaceDN w:val="0"/>
        <w:spacing w:before="0" w:after="0" w:line="392" w:lineRule="atLeast"/>
        <w:ind w:left="760" w:right="880" w:firstLine="480"/>
        <w:jc w:val="both"/>
        <w:textAlignment w:val="auto"/>
        <w:rPr>
          <w:sz w:val="20"/>
        </w:rPr>
      </w:pPr>
      <w:r>
        <w:rPr>
          <w:rFonts w:ascii="宋体" w:hAnsi="宋体" w:eastAsia="宋体" w:cs="宋体"/>
          <w:b w:val="0"/>
          <w:i w:val="0"/>
          <w:strike w:val="0"/>
          <w:color w:val="000000"/>
          <w:sz w:val="20"/>
        </w:rPr>
        <w:t xml:space="preserve">2022年度收入总计24,786,862.05元、 支出总计24,786,862.05元。 与2021年相比, 收入总计增加5,177,626.74元, 增长26.4%, 支出总计增加5,211,050.83元, 增长26.62%。主要原因是我部门下属单位能源技术服务中心以前年度事业收入按收付实现制计入本年结余， 因机构改革财务合并支出增加，导致上下年度收入支出增长幅度较大。 </w:t>
      </w:r>
    </w:p>
    <w:p>
      <w:pPr>
        <w:wordWrap/>
        <w:autoSpaceDE w:val="0"/>
        <w:autoSpaceDN w:val="0"/>
        <w:spacing w:before="160" w:after="0" w:line="280" w:lineRule="atLeast"/>
        <w:ind w:left="1240" w:right="0"/>
        <w:jc w:val="both"/>
        <w:textAlignment w:val="auto"/>
        <w:rPr>
          <w:sz w:val="20"/>
        </w:rPr>
      </w:pPr>
      <w:r>
        <w:rPr>
          <w:rFonts w:ascii="宋体" w:hAnsi="宋体" w:eastAsia="宋体" w:cs="宋体"/>
          <w:b w:val="0"/>
          <w:i w:val="0"/>
          <w:strike w:val="0"/>
          <w:color w:val="000000"/>
          <w:sz w:val="20"/>
        </w:rPr>
        <w:t>二、收入决算情况说明</w:t>
      </w:r>
    </w:p>
    <w:p>
      <w:pPr>
        <w:wordWrap/>
        <w:autoSpaceDE w:val="0"/>
        <w:autoSpaceDN w:val="0"/>
        <w:spacing w:before="140" w:after="0" w:line="260" w:lineRule="atLeast"/>
        <w:ind w:left="1240" w:right="0"/>
        <w:jc w:val="both"/>
        <w:textAlignment w:val="auto"/>
        <w:rPr>
          <w:sz w:val="20"/>
        </w:rPr>
      </w:pPr>
      <w:r>
        <w:rPr>
          <w:rFonts w:ascii="宋体" w:hAnsi="宋体" w:eastAsia="宋体" w:cs="宋体"/>
          <w:b w:val="0"/>
          <w:i w:val="0"/>
          <w:strike w:val="0"/>
          <w:color w:val="000000"/>
          <w:sz w:val="20"/>
        </w:rPr>
        <w:t>2022年度收入合计20,533,486.12元, 其中:</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财政拨款收入17,289,248.72元, 占比84.20%;</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上级补助收入0.00元, 占比0.00%;</w:t>
      </w:r>
    </w:p>
    <w:p>
      <w:pPr>
        <w:wordWrap/>
        <w:autoSpaceDE w:val="0"/>
        <w:autoSpaceDN w:val="0"/>
        <w:spacing w:before="120" w:after="0" w:line="280" w:lineRule="atLeast"/>
        <w:ind w:left="1240" w:right="0"/>
        <w:jc w:val="both"/>
        <w:textAlignment w:val="auto"/>
        <w:rPr>
          <w:sz w:val="20"/>
        </w:rPr>
      </w:pPr>
      <w:r>
        <w:rPr>
          <w:rFonts w:ascii="宋体" w:hAnsi="宋体" w:eastAsia="宋体" w:cs="宋体"/>
          <w:b w:val="0"/>
          <w:i w:val="0"/>
          <w:strike w:val="0"/>
          <w:color w:val="000000"/>
          <w:sz w:val="20"/>
        </w:rPr>
        <w:t>事业收入3,242,641.45元, 占比15.79%;</w:t>
      </w:r>
    </w:p>
    <w:p>
      <w:pPr>
        <w:wordWrap/>
        <w:autoSpaceDE w:val="0"/>
        <w:autoSpaceDN w:val="0"/>
        <w:spacing w:before="140" w:after="0" w:line="260" w:lineRule="atLeast"/>
        <w:ind w:left="1240" w:right="0"/>
        <w:jc w:val="both"/>
        <w:textAlignment w:val="auto"/>
        <w:rPr>
          <w:sz w:val="20"/>
        </w:rPr>
      </w:pPr>
      <w:r>
        <w:rPr>
          <w:rFonts w:ascii="宋体" w:hAnsi="宋体" w:eastAsia="宋体" w:cs="宋体"/>
          <w:b w:val="0"/>
          <w:i w:val="0"/>
          <w:strike w:val="0"/>
          <w:color w:val="000000"/>
          <w:sz w:val="20"/>
        </w:rPr>
        <w:t>经营收入0.00元, 占比0.00%;</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附属单位上缴收入0.00元, 占比0.00%;</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其他收入1,595.95元, 占比0.01%。</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三、支出决算情况说明</w:t>
      </w:r>
    </w:p>
    <w:p>
      <w:pPr>
        <w:wordWrap/>
        <w:autoSpaceDE w:val="0"/>
        <w:autoSpaceDN w:val="0"/>
        <w:spacing w:before="120" w:after="0" w:line="280" w:lineRule="atLeast"/>
        <w:ind w:left="1240" w:right="0"/>
        <w:jc w:val="both"/>
        <w:textAlignment w:val="auto"/>
        <w:rPr>
          <w:sz w:val="20"/>
        </w:rPr>
      </w:pPr>
      <w:r>
        <w:rPr>
          <w:rFonts w:ascii="宋体" w:hAnsi="宋体" w:eastAsia="宋体" w:cs="宋体"/>
          <w:b w:val="0"/>
          <w:i w:val="0"/>
          <w:strike w:val="0"/>
          <w:color w:val="000000"/>
          <w:sz w:val="20"/>
        </w:rPr>
        <w:t>2022年度支出合计23,459,861.59元, 其中:</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基本支出22,847,366.29元, 占比97.39%;</w:t>
      </w:r>
    </w:p>
    <w:p>
      <w:pPr>
        <w:wordWrap/>
        <w:autoSpaceDE w:val="0"/>
        <w:autoSpaceDN w:val="0"/>
        <w:spacing w:before="120" w:after="0" w:line="280" w:lineRule="atLeast"/>
        <w:ind w:left="1240" w:right="0"/>
        <w:jc w:val="both"/>
        <w:textAlignment w:val="auto"/>
        <w:rPr>
          <w:sz w:val="20"/>
        </w:rPr>
      </w:pPr>
      <w:r>
        <w:rPr>
          <w:rFonts w:ascii="宋体" w:hAnsi="宋体" w:eastAsia="宋体" w:cs="宋体"/>
          <w:b w:val="0"/>
          <w:i w:val="0"/>
          <w:strike w:val="0"/>
          <w:color w:val="000000"/>
          <w:sz w:val="20"/>
        </w:rPr>
        <w:t>项目支出612,495.30元, 占比2.61%;</w:t>
      </w:r>
    </w:p>
    <w:p>
      <w:pPr>
        <w:wordWrap/>
        <w:autoSpaceDE w:val="0"/>
        <w:autoSpaceDN w:val="0"/>
        <w:spacing w:before="140" w:after="0" w:line="260" w:lineRule="atLeast"/>
        <w:ind w:left="1240" w:right="0"/>
        <w:jc w:val="both"/>
        <w:textAlignment w:val="auto"/>
        <w:rPr>
          <w:sz w:val="20"/>
        </w:rPr>
      </w:pPr>
      <w:r>
        <w:rPr>
          <w:rFonts w:ascii="宋体" w:hAnsi="宋体" w:eastAsia="宋体" w:cs="宋体"/>
          <w:b w:val="0"/>
          <w:i w:val="0"/>
          <w:strike w:val="0"/>
          <w:color w:val="000000"/>
          <w:sz w:val="20"/>
        </w:rPr>
        <w:t>上缴上级支出0.00元, 占比0.00%;</w:t>
      </w:r>
    </w:p>
    <w:p>
      <w:pPr>
        <w:wordWrap/>
        <w:autoSpaceDE w:val="0"/>
        <w:autoSpaceDN w:val="0"/>
        <w:spacing w:before="140" w:after="0" w:line="260" w:lineRule="atLeast"/>
        <w:ind w:left="1240" w:right="0"/>
        <w:jc w:val="both"/>
        <w:textAlignment w:val="auto"/>
        <w:rPr>
          <w:sz w:val="20"/>
        </w:rPr>
      </w:pPr>
      <w:r>
        <w:rPr>
          <w:rFonts w:ascii="宋体" w:hAnsi="宋体" w:eastAsia="宋体" w:cs="宋体"/>
          <w:b w:val="0"/>
          <w:i w:val="0"/>
          <w:strike w:val="0"/>
          <w:color w:val="000000"/>
          <w:sz w:val="20"/>
        </w:rPr>
        <w:t>经营支出0.00元,占比0.00%;</w:t>
      </w:r>
    </w:p>
    <w:p>
      <w:pPr>
        <w:wordWrap/>
        <w:autoSpaceDE w:val="0"/>
        <w:autoSpaceDN w:val="0"/>
        <w:spacing w:before="160" w:after="0" w:line="260" w:lineRule="atLeast"/>
        <w:ind w:left="1240" w:right="0"/>
        <w:jc w:val="both"/>
        <w:textAlignment w:val="auto"/>
        <w:rPr>
          <w:sz w:val="20"/>
        </w:rPr>
      </w:pPr>
      <w:r>
        <w:rPr>
          <w:rFonts w:ascii="宋体" w:hAnsi="宋体" w:eastAsia="宋体" w:cs="宋体"/>
          <w:b w:val="0"/>
          <w:i w:val="0"/>
          <w:strike w:val="0"/>
          <w:color w:val="000000"/>
          <w:sz w:val="20"/>
        </w:rPr>
        <w:t>对附属单位补助支出0.00元，占比0.00%。</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四、财政拨款收支决算总体情况说明</w:t>
      </w:r>
    </w:p>
    <w:p>
      <w:pPr>
        <w:wordWrap/>
        <w:autoSpaceDE w:val="0"/>
        <w:autoSpaceDN w:val="0"/>
        <w:spacing w:before="0" w:after="0" w:line="400" w:lineRule="atLeast"/>
        <w:ind w:left="740" w:right="980" w:firstLine="500"/>
        <w:jc w:val="both"/>
        <w:textAlignment w:val="auto"/>
        <w:rPr>
          <w:sz w:val="20"/>
        </w:rPr>
      </w:pPr>
      <w:r>
        <w:rPr>
          <w:rFonts w:ascii="宋体" w:hAnsi="宋体" w:eastAsia="宋体" w:cs="宋体"/>
          <w:b w:val="0"/>
          <w:i w:val="0"/>
          <w:strike w:val="0"/>
          <w:color w:val="000000"/>
          <w:sz w:val="20"/>
        </w:rPr>
        <w:t>大同市能源局[部门]2022年度财政拨款收入总计17，963，988.07元，支出总计17,963,988.07元。与2021年相比,财政拨款收入总计减少2,286,407.50元,下降11.29%, 财政拨款支出总计减少2,286,407.50元, 下降11.29%。 主要原因是我单位21年承办“碳中和愿景下能源转型路径研讨会暨大同能源转型国际论坛”活动，22年我单位未继续承办此类活动，导致上下年度收入支出变化较大。</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五、一般公共预算财政拨款支出决算情况说明</w:t>
      </w:r>
    </w:p>
    <w:p>
      <w:pPr>
        <w:wordWrap/>
        <w:autoSpaceDE w:val="0"/>
        <w:autoSpaceDN w:val="0"/>
        <w:spacing w:before="140" w:after="0" w:line="280" w:lineRule="atLeast"/>
        <w:ind w:left="1240" w:right="0"/>
        <w:jc w:val="both"/>
        <w:textAlignment w:val="auto"/>
        <w:rPr>
          <w:sz w:val="20"/>
        </w:rPr>
      </w:pPr>
      <w:r>
        <w:rPr>
          <w:rFonts w:ascii="宋体" w:hAnsi="宋体" w:eastAsia="宋体" w:cs="宋体"/>
          <w:b w:val="0"/>
          <w:i w:val="0"/>
          <w:strike w:val="0"/>
          <w:color w:val="000000"/>
          <w:sz w:val="20"/>
        </w:rPr>
        <w:t>(一)财政拨款支出决算总体情况</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大同市能源局[部门]2022年财政拨款决算支出17，294，369.42元，占本年支出合计的100.00%。 与2021年相比, 财政拨款支出减少2,214,071.33元, 下降11.35%。 主要原因是我单位21年承办“碳中和愿景下能源转型路径研讨会暨大同能源转型国际 论坛”活动，22年我单位未继续承办此类活动，导致上下年度支出变化较大。其中, 人员经费15,842,402.99元, 占比91.60%; 日常公用经费839,471.13元, 占比4.85%。</w:t>
      </w:r>
    </w:p>
    <w:p>
      <w:pPr>
        <w:wordWrap/>
        <w:autoSpaceDE w:val="0"/>
        <w:autoSpaceDN w:val="0"/>
        <w:spacing w:before="620" w:after="0" w:line="120" w:lineRule="atLeast"/>
        <w:ind w:left="5080" w:right="0"/>
        <w:jc w:val="both"/>
        <w:textAlignment w:val="auto"/>
        <w:rPr>
          <w:sz w:val="6"/>
        </w:rPr>
      </w:pPr>
      <w:r>
        <w:br w:type="page"/>
      </w:r>
    </w:p>
    <w:p>
      <w:pPr>
        <w:wordWrap/>
        <w:autoSpaceDE w:val="0"/>
        <w:autoSpaceDN w:val="0"/>
        <w:spacing w:before="0" w:after="0" w:line="160" w:lineRule="atLeast"/>
        <w:ind w:left="160" w:right="0"/>
        <w:jc w:val="both"/>
        <w:textAlignment w:val="auto"/>
        <w:rPr>
          <w:sz w:val="2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120" w:after="0" w:line="280" w:lineRule="atLeast"/>
        <w:ind w:left="1220" w:right="0"/>
        <w:jc w:val="both"/>
        <w:textAlignment w:val="auto"/>
        <w:rPr>
          <w:sz w:val="20"/>
        </w:rPr>
      </w:pPr>
      <w:r>
        <w:rPr>
          <w:rFonts w:ascii="宋体" w:hAnsi="宋体" w:eastAsia="宋体" w:cs="宋体"/>
          <w:b w:val="0"/>
          <w:i w:val="0"/>
          <w:strike w:val="0"/>
          <w:color w:val="000000"/>
          <w:sz w:val="20"/>
        </w:rPr>
        <w:t>(二)财政拨款支出决算结构情况</w:t>
      </w:r>
    </w:p>
    <w:p>
      <w:pPr>
        <w:wordWrap/>
        <w:autoSpaceDE w:val="0"/>
        <w:autoSpaceDN w:val="0"/>
        <w:spacing w:before="20" w:after="0" w:line="380" w:lineRule="atLeast"/>
        <w:ind w:left="760" w:right="840" w:firstLine="460"/>
        <w:jc w:val="both"/>
        <w:textAlignment w:val="auto"/>
        <w:rPr>
          <w:sz w:val="20"/>
        </w:rPr>
      </w:pPr>
      <w:r>
        <w:rPr>
          <w:rFonts w:ascii="宋体" w:hAnsi="宋体" w:eastAsia="宋体" w:cs="宋体"/>
          <w:b w:val="0"/>
          <w:i w:val="0"/>
          <w:strike w:val="0"/>
          <w:color w:val="000000"/>
          <w:sz w:val="20"/>
        </w:rPr>
        <w:t>大同市能源局[部门]2022年度财政拨款支出17，294，369.42元，主要用于以下方面:</w:t>
      </w:r>
    </w:p>
    <w:p>
      <w:pPr>
        <w:wordWrap/>
        <w:autoSpaceDE w:val="0"/>
        <w:autoSpaceDN w:val="0"/>
        <w:spacing w:before="120" w:after="0" w:line="280" w:lineRule="atLeast"/>
        <w:ind w:left="1220" w:right="0"/>
        <w:jc w:val="both"/>
        <w:textAlignment w:val="auto"/>
        <w:rPr>
          <w:sz w:val="20"/>
        </w:rPr>
      </w:pPr>
      <w:r>
        <w:rPr>
          <w:rFonts w:ascii="宋体" w:hAnsi="宋体" w:eastAsia="宋体" w:cs="宋体"/>
          <w:b w:val="0"/>
          <w:i w:val="0"/>
          <w:strike w:val="0"/>
          <w:color w:val="000000"/>
          <w:sz w:val="20"/>
        </w:rPr>
        <w:t>社会保障和就业支出(类)2,662,995.23元, 占比15.40%;</w:t>
      </w:r>
    </w:p>
    <w:p>
      <w:pPr>
        <w:wordWrap/>
        <w:autoSpaceDE w:val="0"/>
        <w:autoSpaceDN w:val="0"/>
        <w:spacing w:before="120" w:after="0" w:line="280" w:lineRule="atLeast"/>
        <w:ind w:left="1220" w:right="0"/>
        <w:jc w:val="both"/>
        <w:textAlignment w:val="auto"/>
        <w:rPr>
          <w:sz w:val="20"/>
        </w:rPr>
      </w:pPr>
      <w:r>
        <w:rPr>
          <w:rFonts w:ascii="宋体" w:hAnsi="宋体" w:eastAsia="宋体" w:cs="宋体"/>
          <w:b w:val="0"/>
          <w:i w:val="0"/>
          <w:strike w:val="0"/>
          <w:color w:val="000000"/>
          <w:sz w:val="20"/>
        </w:rPr>
        <w:t>卫生健康支出(类)343,027.64元, 占比1.98%;</w:t>
      </w:r>
    </w:p>
    <w:p>
      <w:pPr>
        <w:wordWrap/>
        <w:autoSpaceDE w:val="0"/>
        <w:autoSpaceDN w:val="0"/>
        <w:spacing w:before="120" w:after="0" w:line="280" w:lineRule="atLeast"/>
        <w:ind w:left="1220" w:right="0"/>
        <w:jc w:val="both"/>
        <w:textAlignment w:val="auto"/>
        <w:rPr>
          <w:sz w:val="20"/>
        </w:rPr>
      </w:pPr>
      <w:r>
        <w:rPr>
          <w:rFonts w:ascii="宋体" w:hAnsi="宋体" w:eastAsia="宋体" w:cs="宋体"/>
          <w:b w:val="0"/>
          <w:i w:val="0"/>
          <w:strike w:val="0"/>
          <w:color w:val="000000"/>
          <w:sz w:val="20"/>
        </w:rPr>
        <w:t>节能环保支出(类)13,273,979.05元, 占比76.75%;</w:t>
      </w:r>
    </w:p>
    <w:p>
      <w:pPr>
        <w:wordWrap/>
        <w:autoSpaceDE w:val="0"/>
        <w:autoSpaceDN w:val="0"/>
        <w:spacing w:before="100" w:after="0" w:line="280" w:lineRule="atLeast"/>
        <w:ind w:left="1220" w:right="0"/>
        <w:jc w:val="both"/>
        <w:textAlignment w:val="auto"/>
        <w:rPr>
          <w:sz w:val="20"/>
        </w:rPr>
      </w:pPr>
      <w:r>
        <w:rPr>
          <w:rFonts w:ascii="宋体" w:hAnsi="宋体" w:eastAsia="宋体" w:cs="宋体"/>
          <w:b w:val="0"/>
          <w:i w:val="0"/>
          <w:strike w:val="0"/>
          <w:color w:val="000000"/>
          <w:sz w:val="20"/>
        </w:rPr>
        <w:t>资源勘探工业信息等支出(类)5,776.56元, 占比0.03%;</w:t>
      </w:r>
    </w:p>
    <w:p>
      <w:pPr>
        <w:wordWrap/>
        <w:autoSpaceDE w:val="0"/>
        <w:autoSpaceDN w:val="0"/>
        <w:spacing w:before="120" w:after="0" w:line="280" w:lineRule="atLeast"/>
        <w:ind w:left="1220" w:right="0"/>
        <w:jc w:val="both"/>
        <w:textAlignment w:val="auto"/>
        <w:rPr>
          <w:sz w:val="20"/>
        </w:rPr>
      </w:pPr>
      <w:r>
        <w:rPr>
          <w:rFonts w:ascii="宋体" w:hAnsi="宋体" w:eastAsia="宋体" w:cs="宋体"/>
          <w:b w:val="0"/>
          <w:i w:val="0"/>
          <w:strike w:val="0"/>
          <w:color w:val="000000"/>
          <w:sz w:val="20"/>
        </w:rPr>
        <w:t>住房保障支出(类)1,008,590.94元, 占比5.83%。</w:t>
      </w:r>
    </w:p>
    <w:p>
      <w:pPr>
        <w:wordWrap/>
        <w:autoSpaceDE w:val="0"/>
        <w:autoSpaceDN w:val="0"/>
        <w:spacing w:before="100" w:after="0" w:line="280" w:lineRule="atLeast"/>
        <w:ind w:left="1220" w:right="0"/>
        <w:jc w:val="both"/>
        <w:textAlignment w:val="auto"/>
        <w:rPr>
          <w:sz w:val="20"/>
        </w:rPr>
      </w:pPr>
      <w:r>
        <w:rPr>
          <w:rFonts w:ascii="宋体" w:hAnsi="宋体" w:eastAsia="宋体" w:cs="宋体"/>
          <w:b w:val="0"/>
          <w:i w:val="0"/>
          <w:strike w:val="0"/>
          <w:color w:val="000000"/>
          <w:sz w:val="20"/>
        </w:rPr>
        <w:t>(三)财政拨款支出决算具体情况</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大同市能源局[部门]2022年度财政拨款支出年初预算14，800，182元，支出决算17,294,369.42元, 完成年初预算的116.85%。 其中:社会保障和就业支出年初预算2010684元, 支出决算2,662,995.23元, 主要用于养老保险和离退休人员补贴等支出。比上年支出增长26%的主要原因是养老保险基数增加和退休人员新增基础绩效奖。 卫生健康支出年初预算353，109.00元，支出决算343027.64元，主要用于医疗保险等方面支出， 比上年支出减少2.9%变动幅度在正常范围。节能环保支出年初预算11451547元，支出决算13273979.05元，主要用于在职人员工资福利、机关运行经费、 能源行业管理等方面支出。 比上年支出减少21.9%的主要原因为我单位上年承办“碳中和愿景下能源转型路径研讨会暨大同能源转型国际论坛”活动，本年度未继续承办该活动导致支出费用减少。住房保障支出年初预算984842元，支出决算1008590.94元，主要用于住房公积金缴费和提租补贴等方面支出。比上年支出增长8.6%变动幅度在正常范围。</w:t>
      </w:r>
    </w:p>
    <w:p>
      <w:pPr>
        <w:wordWrap/>
        <w:autoSpaceDE w:val="0"/>
        <w:autoSpaceDN w:val="0"/>
        <w:spacing w:before="120" w:after="0" w:line="280" w:lineRule="atLeast"/>
        <w:ind w:right="0" w:firstLine="1200" w:firstLineChars="600"/>
        <w:jc w:val="both"/>
        <w:textAlignment w:val="auto"/>
        <w:rPr>
          <w:sz w:val="20"/>
        </w:rPr>
      </w:pPr>
      <w:r>
        <w:rPr>
          <w:rFonts w:ascii="宋体" w:hAnsi="宋体" w:eastAsia="宋体" w:cs="宋体"/>
          <w:b w:val="0"/>
          <w:i w:val="0"/>
          <w:strike w:val="0"/>
          <w:color w:val="000000"/>
          <w:sz w:val="20"/>
        </w:rPr>
        <w:t>六、一般公共预算财政拨款支出决算情况说明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2022年度财政拨款基本支出16,681,874.12元,其中:人员经费15,842,402.99元,主要包括人员经费15,842,402.99元,主要包括基本工资6,278,059.61元,津贴补贴1,818,805.16元,绩效工资2,448,561.46元,机关事业单位基本养老保险缴费1,241,299.04元,职业年金缴费261,102.27元,职工基本医疗保险缴费343,027.64元,其他社会保障缴费120,436.39元,住房公积金905,278.50元,离休费576,955.36元,退休费1,211,613.56元等。公用经费839,471.13元, 主要包括 办公费131,334.41元, 邮电费29,470.00元, 差旅费22,914.00元, 工会经费49,207.91元, 福利费160,136.19元, 公务用车运行维护费15,357.21元, 其他交通费用382,300.00等。</w:t>
      </w:r>
    </w:p>
    <w:p>
      <w:pPr>
        <w:wordWrap/>
        <w:autoSpaceDE w:val="0"/>
        <w:autoSpaceDN w:val="0"/>
        <w:spacing w:before="0" w:after="0" w:line="400" w:lineRule="atLeast"/>
        <w:ind w:right="980" w:firstLine="1000" w:firstLineChars="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七、政府性基金预算财政拨款收支决算情况说明</w:t>
      </w:r>
    </w:p>
    <w:p>
      <w:pPr>
        <w:wordWrap/>
        <w:autoSpaceDE w:val="0"/>
        <w:autoSpaceDN w:val="0"/>
        <w:spacing w:before="120" w:after="0" w:line="260" w:lineRule="atLeast"/>
        <w:ind w:right="0" w:firstLine="1000" w:firstLineChars="500"/>
        <w:jc w:val="both"/>
        <w:textAlignment w:val="auto"/>
        <w:rPr>
          <w:sz w:val="20"/>
        </w:rPr>
      </w:pPr>
      <w:r>
        <w:rPr>
          <w:rFonts w:ascii="宋体" w:hAnsi="宋体" w:eastAsia="宋体" w:cs="宋体"/>
          <w:b w:val="0"/>
          <w:i w:val="0"/>
          <w:strike w:val="0"/>
          <w:color w:val="000000"/>
          <w:sz w:val="20"/>
        </w:rPr>
        <w:t>本年度无此项支出。</w:t>
      </w:r>
    </w:p>
    <w:p>
      <w:pPr>
        <w:wordWrap/>
        <w:autoSpaceDE w:val="0"/>
        <w:autoSpaceDN w:val="0"/>
        <w:spacing w:before="160" w:after="0" w:line="280" w:lineRule="atLeast"/>
        <w:ind w:right="0" w:firstLine="1000" w:firstLineChars="500"/>
        <w:jc w:val="both"/>
        <w:textAlignment w:val="auto"/>
        <w:rPr>
          <w:sz w:val="20"/>
        </w:rPr>
      </w:pPr>
      <w:r>
        <w:rPr>
          <w:rFonts w:ascii="宋体" w:hAnsi="宋体" w:eastAsia="宋体" w:cs="宋体"/>
          <w:b w:val="0"/>
          <w:i w:val="0"/>
          <w:strike w:val="0"/>
          <w:color w:val="000000"/>
          <w:sz w:val="20"/>
        </w:rPr>
        <w:t>八、国有资本经营预算财政拨款支出决算情况说明</w:t>
      </w:r>
    </w:p>
    <w:p>
      <w:pPr>
        <w:wordWrap/>
        <w:autoSpaceDE w:val="0"/>
        <w:autoSpaceDN w:val="0"/>
        <w:spacing w:before="120" w:after="0" w:line="280" w:lineRule="atLeast"/>
        <w:ind w:right="0" w:firstLine="1000" w:firstLineChars="500"/>
        <w:jc w:val="both"/>
        <w:textAlignment w:val="auto"/>
        <w:rPr>
          <w:sz w:val="20"/>
        </w:rPr>
      </w:pPr>
      <w:r>
        <w:rPr>
          <w:rFonts w:ascii="宋体" w:hAnsi="宋体" w:eastAsia="宋体" w:cs="宋体"/>
          <w:b w:val="0"/>
          <w:i w:val="0"/>
          <w:strike w:val="0"/>
          <w:color w:val="000000"/>
          <w:sz w:val="20"/>
        </w:rPr>
        <w:t>本年度无此项支出。</w:t>
      </w:r>
    </w:p>
    <w:p>
      <w:pPr>
        <w:wordWrap/>
        <w:autoSpaceDE w:val="0"/>
        <w:autoSpaceDN w:val="0"/>
        <w:spacing w:before="140" w:after="0" w:line="280" w:lineRule="atLeast"/>
        <w:ind w:right="0" w:firstLine="1000" w:firstLineChars="500"/>
        <w:jc w:val="both"/>
        <w:textAlignment w:val="auto"/>
        <w:rPr>
          <w:sz w:val="20"/>
        </w:rPr>
      </w:pPr>
      <w:r>
        <w:rPr>
          <w:rFonts w:ascii="宋体" w:hAnsi="宋体" w:eastAsia="宋体" w:cs="宋体"/>
          <w:b w:val="0"/>
          <w:i w:val="0"/>
          <w:strike w:val="0"/>
          <w:color w:val="000000"/>
          <w:sz w:val="20"/>
        </w:rPr>
        <w:t>九、财政拨款“三公”经费支出决算情况说明</w:t>
      </w:r>
    </w:p>
    <w:p>
      <w:pPr>
        <w:wordWrap/>
        <w:autoSpaceDE w:val="0"/>
        <w:autoSpaceDN w:val="0"/>
        <w:spacing w:before="120" w:after="0" w:line="280" w:lineRule="atLeast"/>
        <w:ind w:right="0" w:firstLine="1000" w:firstLineChars="500"/>
        <w:jc w:val="both"/>
        <w:textAlignment w:val="auto"/>
        <w:rPr>
          <w:sz w:val="20"/>
        </w:rPr>
      </w:pPr>
      <w:r>
        <w:rPr>
          <w:rFonts w:ascii="宋体" w:hAnsi="宋体" w:eastAsia="宋体" w:cs="宋体"/>
          <w:b w:val="0"/>
          <w:i w:val="0"/>
          <w:strike w:val="0"/>
          <w:color w:val="000000"/>
          <w:sz w:val="20"/>
        </w:rPr>
        <w:t>(一)  “三公”经费财政拨款支出决算总体情况说明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2022年度“三公”经费财政拨款支出预算15,357.21元,支出决算15,357.21元,完成全年预算的100.00%,比上年度减少8,252.81元,下降34.95%。主要原因是： 因疫情原因22年度公务用车出行减少费用减少。 其中：因公出国(境)费支出0.00元，完成全年预算的0.00%，与上年相同，主要原因是： 我单位22年度无因公出国经费支出。 公务用车购置费支出0.00元， 完成全年预算的</w:t>
      </w:r>
    </w:p>
    <w:p>
      <w:pPr>
        <w:wordWrap/>
        <w:autoSpaceDE w:val="0"/>
        <w:autoSpaceDN w:val="0"/>
        <w:spacing w:before="0" w:after="0" w:line="160" w:lineRule="atLeast"/>
        <w:ind w:left="160" w:right="0"/>
        <w:jc w:val="both"/>
        <w:textAlignment w:val="auto"/>
        <w:rPr>
          <w:rFonts w:ascii="宋体" w:hAnsi="宋体" w:eastAsia="宋体" w:cs="宋体"/>
          <w:b w:val="0"/>
          <w:i w:val="0"/>
          <w:strike w:val="0"/>
          <w:color w:val="000000"/>
          <w:sz w:val="10"/>
          <w:u w:val="single"/>
        </w:rPr>
      </w:pPr>
    </w:p>
    <w:p>
      <w:pPr>
        <w:wordWrap/>
        <w:autoSpaceDE w:val="0"/>
        <w:autoSpaceDN w:val="0"/>
        <w:spacing w:before="0" w:after="0" w:line="160" w:lineRule="atLeast"/>
        <w:ind w:left="160" w:right="0"/>
        <w:jc w:val="both"/>
        <w:textAlignment w:val="auto"/>
        <w:rPr>
          <w:sz w:val="20"/>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0.00%， 与上年相同， 主要原因是： 我单位22年度无公务用车购置费支出。 公务用车运行维护费支出15，357.21元，完成全年预算的100.00%， 比上年度减少8，252.81元， 下降34.95%， 主要原因是：因疫情原因22年度公务用车出行减少费用减少。 公务接待费支出0.00元， 完成全年预算的0.00%， 与上年相同， 主要原因是： 我单位22年度无公务接待费支出。</w:t>
      </w:r>
    </w:p>
    <w:p>
      <w:pPr>
        <w:wordWrap/>
        <w:autoSpaceDE w:val="0"/>
        <w:autoSpaceDN w:val="0"/>
        <w:spacing w:before="0" w:after="0" w:line="400" w:lineRule="atLeast"/>
        <w:ind w:left="740" w:right="980" w:firstLine="500"/>
        <w:jc w:val="both"/>
        <w:textAlignment w:val="auto"/>
        <w:rPr>
          <w:rFonts w:hint="eastAsia" w:ascii="宋体" w:hAnsi="宋体" w:eastAsia="宋体" w:cs="宋体"/>
          <w:b w:val="0"/>
          <w:i w:val="0"/>
          <w:strike w:val="0"/>
          <w:color w:val="000000"/>
          <w:sz w:val="20"/>
          <w:lang w:eastAsia="zh-CN"/>
        </w:rPr>
      </w:pPr>
      <w:r>
        <w:rPr>
          <w:rFonts w:ascii="宋体" w:hAnsi="宋体" w:eastAsia="宋体" w:cs="宋体"/>
          <w:b w:val="0"/>
          <w:i w:val="0"/>
          <w:strike w:val="0"/>
          <w:color w:val="000000"/>
          <w:sz w:val="20"/>
        </w:rPr>
        <w:t>(二)  “三公”经费财政拨款支出决算具体情况说明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 xml:space="preserve">1、 因公出国境费支出0.00元， 出国团组共0个， 0人次。 </w:t>
      </w:r>
    </w:p>
    <w:p>
      <w:pPr>
        <w:wordWrap/>
        <w:autoSpaceDE w:val="0"/>
        <w:autoSpaceDN w:val="0"/>
        <w:spacing w:before="0" w:after="0" w:line="400" w:lineRule="atLeast"/>
        <w:ind w:left="740" w:right="980" w:firstLine="500"/>
        <w:jc w:val="both"/>
        <w:textAlignment w:val="auto"/>
        <w:rPr>
          <w:rFonts w:hint="eastAsia" w:ascii="宋体" w:hAnsi="宋体" w:eastAsia="宋体" w:cs="宋体"/>
          <w:b w:val="0"/>
          <w:i w:val="0"/>
          <w:strike w:val="0"/>
          <w:color w:val="000000"/>
          <w:sz w:val="20"/>
          <w:lang w:eastAsia="zh-CN"/>
        </w:rPr>
      </w:pPr>
      <w:r>
        <w:rPr>
          <w:rFonts w:ascii="宋体" w:hAnsi="宋体" w:eastAsia="宋体" w:cs="宋体"/>
          <w:b w:val="0"/>
          <w:i w:val="0"/>
          <w:strike w:val="0"/>
          <w:color w:val="000000"/>
          <w:sz w:val="20"/>
        </w:rPr>
        <w:t>2、公务用车购置支出0.00元，使用财政拨款共购置公务用车0辆</w:t>
      </w:r>
      <w:r>
        <w:rPr>
          <w:rFonts w:hint="eastAsia" w:ascii="宋体" w:hAnsi="宋体" w:eastAsia="宋体" w:cs="宋体"/>
          <w:b w:val="0"/>
          <w:i w:val="0"/>
          <w:strike w:val="0"/>
          <w:color w:val="000000"/>
          <w:sz w:val="20"/>
          <w:lang w:eastAsia="zh-CN"/>
        </w:rPr>
        <w:t>。</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3、 公务用车运行维护费支出15，357.21元， 使用财政拨款负担的公务用车保有量共1辆车， 主要用于： 日常机要通讯及临时出差用车。</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4、 公务接待费支出0.00元， 共接待0批次，0人次。 国内接待费0元，共接待0批次， 0人次， 其中外事接待费0元，共接待0批次，0人次， 主要是接待； 国(境)外接待费0元， 共接待国 (境)外0批次， 0人次。</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十、其他重要事项情况说明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(一)机关运行经费支出情况说明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大同市能源局[部门]2022年机关运行经费支出707,835.51元, 比2021年增加52,355.51元, 增长7.99%, 主要原因是: 其他交通费用支出增加。</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(二) 政府采购情况说明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2022年度政府采购支出总额8，950.00元，其中：政府采购货物支出3,995.00元、政府采购工程支出0.00元、政府采购服务支出4,955.00元。政府采购授予中小企业合同金额0元，占政府采购支出总额的0.00%。其中：授予小微企业合同金额4，955元，占政府采购支出总额的55.36%。</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(三)国有资产占用情况说明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大同市能源局[部门]截至2022年12月31日， 本部门共有车辆7辆。 其中： 副部(省)级及以上领导用车0辆、 主要领导干部用车0辆、 机要通信用车1辆、 应急保障用车0辆、 执法执勤用车0辆、 特种专业技术用车2辆、 离退休干部用车0辆， 其他用车4辆， 其他用车主要是待处置车辆。 单价100万元以上设备(不含车辆)0台(套) 。</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(四) 预算绩效情况说明</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(1) 预算绩效管理工作开展情况</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根据预算绩效管理要求，大同市能源局[部门]部门(单位)按照“谁支出、谁自评”的原则，组织对2022年度年初预算安排的所有项目资金全面开展了绩效自评，二级项目</w:t>
      </w:r>
      <w:r>
        <w:rPr>
          <w:rFonts w:hint="eastAsia" w:ascii="宋体" w:hAnsi="宋体" w:eastAsia="宋体" w:cs="宋体"/>
          <w:b w:val="0"/>
          <w:i w:val="0"/>
          <w:strike w:val="0"/>
          <w:color w:val="000000"/>
          <w:sz w:val="20"/>
          <w:lang w:val="en-US" w:eastAsia="zh-CN"/>
        </w:rPr>
        <w:t>9</w:t>
      </w:r>
      <w:r>
        <w:rPr>
          <w:rFonts w:ascii="宋体" w:hAnsi="宋体" w:eastAsia="宋体" w:cs="宋体"/>
          <w:b w:val="0"/>
          <w:i w:val="0"/>
          <w:strike w:val="0"/>
          <w:color w:val="000000"/>
          <w:sz w:val="20"/>
        </w:rPr>
        <w:t>个，共涉及资金612495.3元，其中一般公共预算项目支出612495.3元、政府性基金预算项目支出0元、国有资金经营预算项目支出0元、社会保险基金预算项目支出0元。</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组织开展了2022年度大同市能源局[部门]部门(单位)整体支出绩效自评，涉及资金17263476.72元, 其中一般公共预算支出17263476.72元、政府性基金预算支出0元、国有资金经营预算支出0元、社会保险基金预算支出0元。</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组织对大同市能源局本级项目开展了部门评价，涉及资金476252.5元， 其中一般公共预算支出476252.5元、政府性基金预算支出0元、 国有资金经营预算支出0元、社会保险基金预算支出</w:t>
      </w:r>
    </w:p>
    <w:p>
      <w:pPr>
        <w:wordWrap/>
        <w:autoSpaceDE w:val="0"/>
        <w:autoSpaceDN w:val="0"/>
        <w:spacing w:before="0" w:after="0" w:line="160" w:lineRule="atLeast"/>
        <w:ind w:left="160" w:right="0"/>
        <w:jc w:val="both"/>
        <w:textAlignment w:val="auto"/>
        <w:rPr>
          <w:rFonts w:ascii="宋体" w:hAnsi="宋体" w:eastAsia="宋体" w:cs="宋体"/>
          <w:b w:val="0"/>
          <w:i w:val="0"/>
          <w:strike w:val="0"/>
          <w:color w:val="000000"/>
          <w:sz w:val="10"/>
          <w:u w:val="single"/>
        </w:rPr>
      </w:pPr>
    </w:p>
    <w:p>
      <w:pPr>
        <w:wordWrap/>
        <w:autoSpaceDE w:val="0"/>
        <w:autoSpaceDN w:val="0"/>
        <w:spacing w:before="0" w:after="0" w:line="160" w:lineRule="atLeast"/>
        <w:ind w:left="160" w:right="0"/>
        <w:jc w:val="both"/>
        <w:textAlignment w:val="auto"/>
        <w:rPr>
          <w:rFonts w:ascii="宋体" w:hAnsi="宋体" w:eastAsia="宋体" w:cs="宋体"/>
          <w:b w:val="0"/>
          <w:i w:val="0"/>
          <w:strike w:val="0"/>
          <w:color w:val="000000"/>
          <w:sz w:val="10"/>
          <w:u w:val="single"/>
        </w:rPr>
      </w:pPr>
      <w:r>
        <w:rPr>
          <w:rFonts w:ascii="宋体" w:hAnsi="宋体" w:eastAsia="宋体" w:cs="宋体"/>
          <w:b w:val="0"/>
          <w:i w:val="0"/>
          <w:strike w:val="0"/>
          <w:color w:val="000000"/>
          <w:sz w:val="10"/>
          <w:u w:val="single"/>
        </w:rPr>
        <w:t xml:space="preserve">大同市能源局[部门]2022年部门决算公开报告                                                                                               </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0元。从评价结果来看，绩效评价结果应用有待进一步加强。对绩效评价信息进行反馈和情况通报，要与下年度的预算安排进行衔接，充分发挥预算管理约束激励作用。</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绩效自评结果应用建议</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1、对绩效评价问题进行落实整改。在完成绩效评价工作后，通过整理、汇总评价结果，要对绩效评价中的问题进行整改。</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2、建立绩效评价结果考核问责机制。将绩效评价结果纳入目标考核范畴，作为评价考核干部、领导班子的依据。财政部门与有关部门联合对预算资金申请、使用、 监管过程中出现的资金损失或管理不到位问题督促整改。</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大同市能源局[部门]部门(单位) 2022年度部门预算二级项目绩效自评个数9个</w:t>
      </w:r>
      <w:r>
        <w:rPr>
          <w:rFonts w:hint="eastAsia" w:ascii="宋体" w:hAnsi="宋体" w:eastAsia="宋体" w:cs="宋体"/>
          <w:b w:val="0"/>
          <w:i w:val="0"/>
          <w:strike w:val="0"/>
          <w:color w:val="000000"/>
          <w:sz w:val="20"/>
          <w:lang w:val="en-US" w:eastAsia="zh-CN"/>
        </w:rPr>
        <w:t xml:space="preserve"> </w:t>
      </w:r>
      <w:r>
        <w:rPr>
          <w:rFonts w:ascii="宋体" w:hAnsi="宋体" w:eastAsia="宋体" w:cs="宋体"/>
          <w:b w:val="0"/>
          <w:i w:val="0"/>
          <w:strike w:val="0"/>
          <w:color w:val="000000"/>
          <w:sz w:val="20"/>
        </w:rPr>
        <w:t>：0个项目自评等级为“优”， 9个项目自评等级为“良”， 0个项目自评等级为“中”， 0个项目自评等级为“差”。 涉密项目除外。</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具体公开的项目绩效自评结果如下表述：</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1、 残疾人保障金(局机关) ：2022年度预算4.49万元，实际支出4.49万元， 执行率100%。通过此项目支出， 有力支持和促进全市残疾人事业发展， 改善和提高残疾人的生活水平；帮助残疾学生或残疾人家庭解决实际困难，使残疾人的生活质量明显改善。 绩效总体评价： 良好。</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2、 局机关驻村帮扶工作人员经费：2022年预算10.5万元， 实际支出10.5万元，执行率100%。保障了2022年1月至12月3名驻村工作人员开展乡村振兴工作， 推动乡村振兴工作按时完成，村民对工作人员乡村振兴工作满意。绩效总体评价： 良好。</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3、军队转业干部经费：2022年度预算2.58万元，实际支出2.58万元，预算执行率100%。项目资金主要用于我单位军队转业干部管理工作，保障转业干部合法权益，提升了对军转安置工作的重要性认识，提升军转人员的社会地位。绩效总体评价：良好。</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4、煤田地质勘探队事业经费：2022年度预算482.92万元，实际支出482.92万元， 预算执行率100%。根据大同市财政局同财企[2015]102号《市财政局关于市煤田地质勘探队事业经费有关问题的意见》，该项目资金全部用于保障大同市煤田地质勘探队在职在编人员70%工资发放及养老保险、失业保险、职业年金的缴纳，局机关财务科在审核煤田地质勘探队上报的核定在职在编人员工资数据及各项社保数据后，及时、足额发放应拨付资金。绩效总体评价： 良好。。</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(3) 部门(单位)整体支出绩效自评结果</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大同市能源局[部门]部门(单位)整体支出绩效自评综述：根据年初设定的绩效目标，大同市能源局[部门]部门(单位)整体绩效自评得分为99.37分。部门(单位)全年预算数为17963988.07元, 执行数为17294369.42元, 执行率为96.27%。 年度绩效目标完成情况： 一是压实责任， 完成增产保供任务加强指导， 积极推进煤矿智能化建设分类指导， 做好安全高效矿井申报工作积极探索， 继续推进绿色开采试点工作严格把关，加强生产能力要素管理和核定工作规范管理， 开展洗选企业等级评定工作做好电力生产供应报送工作加快增量配电改革试点推进工作，开展“三改联动”改造工作.按照行业数据统计， 全年预算按序时进度和财政要求全部执行完毕。 ； 二是坚持“减优绿”助力煤炭产业转型升级。 推动煤矿减量重组和手续办理工作， 努力完成增量配电业务试点改革任务，扩大电力市场化交易规模扎实做好煤炭、 电力固定资产投资统计工作加大全领域、全产业节能降耗工作力度，形成工作合力。 加强能源领域对外合作。 。 发现的主要问题及原因： 一是绩效评价结果应用有待进一步加强。对绩效评价信息进行反馈和情况通报， 要与下年度的预算安排进行衔接，充分发挥预算管理约束激励作用。 ； 二是探索绩效跟踪监控，深入开展绩效评价对专项资金实施绩效自评和项目核查，对发现的问题现场反馈并要求改进，加强评价结果与项目资金安排的衔接。下一步改进措施： 一是对绩效评价问题进行落实整改。在完成绩效评价工作后， 通过整理、 汇总评价结果， 要对绩效评价中的问题进行整改。建立绩效评价结果考核机制。； 二是财政部门与有关部门联合对预算资金申请、使用、 监管过程中出现的资金损失或管理不到位问题督促整改。 涉密内容除外。</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0"/>
        </w:rPr>
        <w:t>(</w:t>
      </w:r>
      <w:r>
        <w:rPr>
          <w:rFonts w:hint="eastAsia" w:ascii="宋体" w:hAnsi="宋体" w:eastAsia="宋体" w:cs="宋体"/>
          <w:b w:val="0"/>
          <w:i w:val="0"/>
          <w:strike w:val="0"/>
          <w:color w:val="000000"/>
          <w:sz w:val="20"/>
          <w:lang w:val="en-US" w:eastAsia="zh-CN"/>
        </w:rPr>
        <w:t>4</w:t>
      </w:r>
      <w:r>
        <w:rPr>
          <w:rFonts w:ascii="宋体" w:hAnsi="宋体" w:eastAsia="宋体" w:cs="宋体"/>
          <w:b w:val="0"/>
          <w:i w:val="0"/>
          <w:strike w:val="0"/>
          <w:color w:val="000000"/>
          <w:sz w:val="20"/>
        </w:rPr>
        <w:t>) 其他需要说明的事项</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r>
        <w:rPr>
          <w:rFonts w:hint="eastAsia"/>
          <w:lang w:val="en-US" w:eastAsia="zh-CN"/>
        </w:rPr>
        <w:t xml:space="preserve">      无</w:t>
      </w:r>
    </w:p>
    <w:p>
      <w:pPr>
        <w:wordWrap/>
        <w:autoSpaceDE w:val="0"/>
        <w:autoSpaceDN w:val="0"/>
        <w:spacing w:before="1060" w:after="0" w:line="260" w:lineRule="atLeast"/>
        <w:ind w:left="4100" w:right="0"/>
        <w:jc w:val="both"/>
        <w:textAlignment w:val="auto"/>
        <w:rPr>
          <w:b/>
          <w:bCs/>
          <w:sz w:val="28"/>
          <w:szCs w:val="28"/>
        </w:rPr>
      </w:pPr>
      <w:r>
        <w:rPr>
          <w:rFonts w:ascii="宋体" w:hAnsi="宋体" w:eastAsia="宋体" w:cs="宋体"/>
          <w:b/>
          <w:bCs/>
          <w:i w:val="0"/>
          <w:strike w:val="0"/>
          <w:color w:val="000000"/>
          <w:sz w:val="28"/>
          <w:szCs w:val="28"/>
        </w:rPr>
        <w:t>第四部分 名词解释</w:t>
      </w:r>
    </w:p>
    <w:p>
      <w:pPr>
        <w:wordWrap/>
        <w:autoSpaceDE w:val="0"/>
        <w:autoSpaceDN w:val="0"/>
        <w:spacing w:before="300" w:after="0" w:line="260" w:lineRule="atLeast"/>
        <w:ind w:left="760" w:right="0"/>
        <w:jc w:val="both"/>
        <w:textAlignment w:val="auto"/>
        <w:rPr>
          <w:sz w:val="22"/>
        </w:rPr>
      </w:pPr>
      <w:r>
        <w:rPr>
          <w:rFonts w:ascii="宋体" w:hAnsi="宋体" w:eastAsia="宋体" w:cs="宋体"/>
          <w:b w:val="0"/>
          <w:i w:val="0"/>
          <w:strike w:val="0"/>
          <w:color w:val="000000"/>
          <w:sz w:val="22"/>
        </w:rPr>
        <w:t>一、财政拨款收入：指单位从同级财政部门取得的财政预算资金。</w:t>
      </w:r>
    </w:p>
    <w:p>
      <w:pPr>
        <w:wordWrap/>
        <w:autoSpaceDE w:val="0"/>
        <w:autoSpaceDN w:val="0"/>
        <w:spacing w:before="160" w:after="0" w:line="260" w:lineRule="atLeast"/>
        <w:ind w:left="760" w:right="0"/>
        <w:jc w:val="both"/>
        <w:textAlignment w:val="auto"/>
        <w:rPr>
          <w:sz w:val="22"/>
        </w:rPr>
      </w:pPr>
      <w:r>
        <w:rPr>
          <w:rFonts w:ascii="宋体" w:hAnsi="宋体" w:eastAsia="宋体" w:cs="宋体"/>
          <w:b w:val="0"/>
          <w:i w:val="0"/>
          <w:strike w:val="0"/>
          <w:color w:val="000000"/>
          <w:sz w:val="22"/>
        </w:rPr>
        <w:t>二、事业收入：指事业单位开展专业业务活动及辅助活动取得的收入。</w:t>
      </w:r>
    </w:p>
    <w:p>
      <w:pPr>
        <w:wordWrap/>
        <w:autoSpaceDE w:val="0"/>
        <w:autoSpaceDN w:val="0"/>
        <w:spacing w:before="0" w:after="0" w:line="390" w:lineRule="atLeast"/>
        <w:ind w:left="760" w:right="960"/>
        <w:jc w:val="both"/>
        <w:textAlignment w:val="auto"/>
        <w:rPr>
          <w:sz w:val="22"/>
        </w:rPr>
      </w:pPr>
      <w:r>
        <w:rPr>
          <w:rFonts w:ascii="宋体" w:hAnsi="宋体" w:eastAsia="宋体" w:cs="宋体"/>
          <w:b w:val="0"/>
          <w:i w:val="0"/>
          <w:strike w:val="0"/>
          <w:color w:val="000000"/>
          <w:sz w:val="22"/>
        </w:rPr>
        <w:t>三、经营收入：指事业单位在专业业务活动及其辅助活动之外开展非独立核算经营活动取得的收入。</w:t>
      </w:r>
    </w:p>
    <w:p>
      <w:pPr>
        <w:wordWrap/>
        <w:autoSpaceDE w:val="0"/>
        <w:autoSpaceDN w:val="0"/>
        <w:spacing w:before="20" w:after="0" w:line="400" w:lineRule="atLeast"/>
        <w:ind w:left="760" w:right="960"/>
        <w:jc w:val="both"/>
        <w:textAlignment w:val="auto"/>
        <w:rPr>
          <w:sz w:val="22"/>
        </w:rPr>
      </w:pPr>
      <w:r>
        <w:rPr>
          <w:rFonts w:ascii="宋体" w:hAnsi="宋体" w:eastAsia="宋体" w:cs="宋体"/>
          <w:b w:val="0"/>
          <w:i w:val="0"/>
          <w:strike w:val="0"/>
          <w:color w:val="000000"/>
          <w:sz w:val="22"/>
        </w:rPr>
        <w:t>四、其他收入：指单位取得的除上述收入以外的各项收入。主要是事业单位固定资产出租收入、存款利息收入等。</w:t>
      </w:r>
    </w:p>
    <w:p>
      <w:pPr>
        <w:wordWrap/>
        <w:autoSpaceDE w:val="0"/>
        <w:autoSpaceDN w:val="0"/>
        <w:spacing w:before="0" w:after="0" w:line="390" w:lineRule="atLeast"/>
        <w:ind w:left="760" w:right="980"/>
        <w:jc w:val="both"/>
        <w:textAlignment w:val="auto"/>
        <w:rPr>
          <w:sz w:val="22"/>
        </w:rPr>
      </w:pPr>
      <w:r>
        <w:rPr>
          <w:rFonts w:ascii="宋体" w:hAnsi="宋体" w:eastAsia="宋体" w:cs="宋体"/>
          <w:b w:val="0"/>
          <w:i w:val="0"/>
          <w:strike w:val="0"/>
          <w:color w:val="000000"/>
          <w:sz w:val="22"/>
        </w:rPr>
        <w:t>五、使用非财政拨款结余：指事业单位使用以前年度积累的非财政拨款结余弥补当年收支差额的金额。</w:t>
      </w:r>
    </w:p>
    <w:p>
      <w:pPr>
        <w:wordWrap/>
        <w:autoSpaceDE w:val="0"/>
        <w:autoSpaceDN w:val="0"/>
        <w:spacing w:before="20" w:after="0" w:line="380" w:lineRule="atLeast"/>
        <w:ind w:left="760" w:right="940"/>
        <w:jc w:val="both"/>
        <w:textAlignment w:val="auto"/>
        <w:rPr>
          <w:sz w:val="22"/>
        </w:rPr>
      </w:pPr>
      <w:r>
        <w:rPr>
          <w:rFonts w:ascii="宋体" w:hAnsi="宋体" w:eastAsia="宋体" w:cs="宋体"/>
          <w:b w:val="0"/>
          <w:i w:val="0"/>
          <w:strike w:val="0"/>
          <w:color w:val="000000"/>
          <w:sz w:val="22"/>
        </w:rPr>
        <w:t>六、年初结转和结余：指单位以前年度尚未完成、结转到本年仍按原规定用途继续使用的资金，或项目已完成等产生的结余资金。</w:t>
      </w:r>
    </w:p>
    <w:p>
      <w:pPr>
        <w:wordWrap/>
        <w:autoSpaceDE w:val="0"/>
        <w:autoSpaceDN w:val="0"/>
        <w:spacing w:before="0" w:after="0" w:line="400" w:lineRule="atLeast"/>
        <w:ind w:left="760" w:right="940"/>
        <w:jc w:val="both"/>
        <w:textAlignment w:val="auto"/>
        <w:rPr>
          <w:sz w:val="22"/>
        </w:rPr>
      </w:pPr>
      <w:r>
        <w:rPr>
          <w:rFonts w:ascii="宋体" w:hAnsi="宋体" w:eastAsia="宋体" w:cs="宋体"/>
          <w:b w:val="0"/>
          <w:i w:val="0"/>
          <w:strike w:val="0"/>
          <w:color w:val="000000"/>
          <w:sz w:val="22"/>
        </w:rPr>
        <w:t>七、结余分配：指事业单位按照会计制度规定缴纳的所得税、提取的专用结余以及转入非财政拨款结余的金额等。</w:t>
      </w:r>
    </w:p>
    <w:p>
      <w:pPr>
        <w:wordWrap/>
        <w:autoSpaceDE w:val="0"/>
        <w:autoSpaceDN w:val="0"/>
        <w:spacing w:before="20" w:after="0" w:line="390" w:lineRule="atLeast"/>
        <w:ind w:left="760" w:right="1100"/>
        <w:jc w:val="both"/>
        <w:textAlignment w:val="auto"/>
        <w:rPr>
          <w:sz w:val="22"/>
        </w:rPr>
      </w:pPr>
      <w:r>
        <w:rPr>
          <w:rFonts w:ascii="宋体" w:hAnsi="宋体" w:eastAsia="宋体" w:cs="宋体"/>
          <w:b w:val="0"/>
          <w:i w:val="0"/>
          <w:strike w:val="0"/>
          <w:color w:val="000000"/>
          <w:sz w:val="22"/>
        </w:rPr>
        <w:t>八、年末结转和结余：指单位按有关规定结转到下年或以后年度继续使用的资金，或项目已完成等产生的结余资金。</w:t>
      </w:r>
    </w:p>
    <w:p>
      <w:pPr>
        <w:wordWrap/>
        <w:autoSpaceDE w:val="0"/>
        <w:autoSpaceDN w:val="0"/>
        <w:spacing w:before="0" w:after="0" w:line="400" w:lineRule="atLeast"/>
        <w:ind w:left="740" w:right="920" w:firstLine="20"/>
        <w:jc w:val="both"/>
        <w:textAlignment w:val="auto"/>
        <w:rPr>
          <w:sz w:val="22"/>
        </w:rPr>
      </w:pPr>
      <w:r>
        <w:rPr>
          <w:rFonts w:ascii="宋体" w:hAnsi="宋体" w:eastAsia="宋体" w:cs="宋体"/>
          <w:b w:val="0"/>
          <w:i w:val="0"/>
          <w:strike w:val="0"/>
          <w:color w:val="000000"/>
          <w:sz w:val="22"/>
        </w:rPr>
        <w:t>九、基本支出：指为保障机构正常运转、完成日常工作任务而发生的人员支出和公用支出。</w:t>
      </w:r>
    </w:p>
    <w:p>
      <w:pPr>
        <w:wordWrap/>
        <w:autoSpaceDE w:val="0"/>
        <w:autoSpaceDN w:val="0"/>
        <w:spacing w:before="20" w:after="0" w:line="380" w:lineRule="atLeast"/>
        <w:ind w:left="760" w:right="960"/>
        <w:jc w:val="both"/>
        <w:textAlignment w:val="auto"/>
        <w:rPr>
          <w:sz w:val="22"/>
        </w:rPr>
      </w:pPr>
      <w:r>
        <w:rPr>
          <w:rFonts w:ascii="宋体" w:hAnsi="宋体" w:eastAsia="宋体" w:cs="宋体"/>
          <w:b w:val="0"/>
          <w:i w:val="0"/>
          <w:strike w:val="0"/>
          <w:color w:val="000000"/>
          <w:sz w:val="22"/>
        </w:rPr>
        <w:t>十、项目支出：指在基本支出之外为完成特定行政任务和事业发展目标所发生的支出。</w:t>
      </w:r>
    </w:p>
    <w:p>
      <w:pPr>
        <w:wordWrap/>
        <w:autoSpaceDE w:val="0"/>
        <w:autoSpaceDN w:val="0"/>
        <w:spacing w:before="20" w:after="0" w:line="391" w:lineRule="atLeast"/>
        <w:ind w:left="760" w:right="940"/>
        <w:jc w:val="both"/>
        <w:textAlignment w:val="auto"/>
        <w:rPr>
          <w:sz w:val="22"/>
        </w:rPr>
      </w:pPr>
      <w:r>
        <w:rPr>
          <w:rFonts w:ascii="宋体" w:hAnsi="宋体" w:eastAsia="宋体" w:cs="宋体"/>
          <w:b w:val="0"/>
          <w:i w:val="0"/>
          <w:strike w:val="0"/>
          <w:color w:val="000000"/>
          <w:sz w:val="22"/>
        </w:rPr>
        <w:t>十一、  “三公”经费： 指各级部门、 单位用财政拨款安排的因公出国(境)费、 公务用车购置及运行费和公务接待费支出。其中， 因公出国(境)费反映单位公务出国(境)的国际旅费、 国外城市间交通费、住宿费、 伙食费、 培训费、 公杂费等支出；公务用车购置费反映公务用车车辆购置支出(含车辆购置税)；公务用车运行维护费反映单位按规定保留的公务用车燃料费、维修费、过路过桥费、保险费、 安全奖励费用等支出；公务接待费反映单位按规定开支的各类公务接待(含外宾接待)支出。</w:t>
      </w:r>
    </w:p>
    <w:p>
      <w:pPr>
        <w:wordWrap/>
        <w:autoSpaceDE w:val="0"/>
        <w:autoSpaceDN w:val="0"/>
        <w:spacing w:before="40" w:after="0" w:line="380" w:lineRule="atLeast"/>
        <w:ind w:left="760" w:right="960"/>
        <w:jc w:val="both"/>
        <w:textAlignment w:val="auto"/>
        <w:rPr>
          <w:rFonts w:hint="eastAsia" w:eastAsia="宋体"/>
          <w:sz w:val="22"/>
          <w:lang w:eastAsia="zh-CN"/>
        </w:rPr>
      </w:pPr>
      <w:r>
        <w:rPr>
          <w:rFonts w:ascii="宋体" w:hAnsi="宋体" w:eastAsia="宋体" w:cs="宋体"/>
          <w:b w:val="0"/>
          <w:i w:val="0"/>
          <w:strike w:val="0"/>
          <w:color w:val="000000"/>
          <w:sz w:val="22"/>
        </w:rPr>
        <w:t>十二、机关运行经费：指行政单位和参照公务员法管理的事业单位财政拨款基本支出中的</w:t>
      </w:r>
    </w:p>
    <w:p>
      <w:pPr>
        <w:numPr>
          <w:ilvl w:val="0"/>
          <w:numId w:val="2"/>
        </w:numPr>
        <w:wordWrap/>
        <w:autoSpaceDE w:val="0"/>
        <w:autoSpaceDN w:val="0"/>
        <w:spacing w:before="180" w:after="0" w:line="260" w:lineRule="atLeast"/>
        <w:ind w:left="4360" w:right="0"/>
        <w:jc w:val="both"/>
        <w:textAlignment w:val="auto"/>
        <w:rPr>
          <w:rFonts w:ascii="宋体" w:hAnsi="宋体" w:eastAsia="宋体" w:cs="宋体"/>
          <w:b/>
          <w:bCs/>
          <w:i w:val="0"/>
          <w:strike w:val="0"/>
          <w:color w:val="000000"/>
          <w:sz w:val="28"/>
          <w:szCs w:val="28"/>
        </w:rPr>
      </w:pPr>
      <w:r>
        <w:rPr>
          <w:rFonts w:ascii="宋体" w:hAnsi="宋体" w:eastAsia="宋体" w:cs="宋体"/>
          <w:b/>
          <w:bCs/>
          <w:i w:val="0"/>
          <w:strike w:val="0"/>
          <w:color w:val="000000"/>
          <w:sz w:val="28"/>
          <w:szCs w:val="28"/>
        </w:rPr>
        <w:t>附件</w:t>
      </w: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p>
    <w:p>
      <w:pPr>
        <w:wordWrap/>
        <w:autoSpaceDE w:val="0"/>
        <w:autoSpaceDN w:val="0"/>
        <w:spacing w:before="0" w:after="0" w:line="400" w:lineRule="atLeast"/>
        <w:ind w:left="740" w:right="980" w:firstLine="500"/>
        <w:jc w:val="both"/>
        <w:textAlignment w:val="auto"/>
        <w:rPr>
          <w:rFonts w:ascii="宋体" w:hAnsi="宋体" w:eastAsia="宋体" w:cs="宋体"/>
          <w:b w:val="0"/>
          <w:i w:val="0"/>
          <w:strike w:val="0"/>
          <w:color w:val="000000"/>
          <w:sz w:val="20"/>
        </w:rPr>
      </w:pPr>
    </w:p>
    <w:p>
      <w:pPr>
        <w:wordWrap/>
        <w:autoSpaceDE w:val="0"/>
        <w:autoSpaceDN w:val="0"/>
        <w:spacing w:before="0" w:after="0" w:line="400" w:lineRule="atLeast"/>
        <w:ind w:left="740" w:right="980" w:firstLine="500"/>
        <w:jc w:val="both"/>
        <w:textAlignment w:val="auto"/>
        <w:rPr>
          <w:rFonts w:hint="default" w:ascii="宋体" w:hAnsi="宋体" w:eastAsia="宋体" w:cs="宋体"/>
          <w:b w:val="0"/>
          <w:i w:val="0"/>
          <w:strike w:val="0"/>
          <w:color w:val="000000"/>
          <w:sz w:val="20"/>
          <w:lang w:val="en-US" w:eastAsia="zh-CN"/>
        </w:rPr>
      </w:pPr>
      <w:r>
        <w:rPr>
          <w:rFonts w:hint="eastAsia" w:ascii="宋体" w:hAnsi="宋体" w:eastAsia="宋体" w:cs="宋体"/>
          <w:b w:val="0"/>
          <w:i w:val="0"/>
          <w:strike w:val="0"/>
          <w:color w:val="000000"/>
          <w:sz w:val="20"/>
          <w:lang w:val="en-US" w:eastAsia="zh-CN"/>
        </w:rPr>
        <w:t xml:space="preserve">  </w:t>
      </w:r>
    </w:p>
    <w:p>
      <w:pPr>
        <w:wordWrap/>
        <w:autoSpaceDE w:val="0"/>
        <w:autoSpaceDN w:val="0"/>
        <w:spacing w:before="0" w:after="0" w:line="400" w:lineRule="atLeast"/>
        <w:ind w:right="980" w:firstLine="1320" w:firstLineChars="600"/>
        <w:jc w:val="both"/>
        <w:textAlignment w:val="auto"/>
        <w:rPr>
          <w:rFonts w:ascii="宋体" w:hAnsi="宋体" w:eastAsia="宋体" w:cs="宋体"/>
          <w:b w:val="0"/>
          <w:i w:val="0"/>
          <w:strike w:val="0"/>
          <w:color w:val="000000"/>
          <w:sz w:val="20"/>
        </w:rPr>
      </w:pPr>
      <w:r>
        <w:rPr>
          <w:rFonts w:ascii="宋体" w:hAnsi="宋体" w:eastAsia="宋体" w:cs="宋体"/>
          <w:b w:val="0"/>
          <w:i w:val="0"/>
          <w:strike w:val="0"/>
          <w:color w:val="000000"/>
          <w:sz w:val="22"/>
        </w:rPr>
        <w:object>
          <v:shape id="_x0000_i1025" o:spt="75" type="#_x0000_t75" style="height:121.55pt;width:133.95pt;" o:ole="t" filled="f" o:preferrelative="t" stroked="f" coordsize="21600,21600">
            <v:path/>
            <v:fill on="f" focussize="0,0"/>
            <v:stroke on="f"/>
            <v:imagedata r:id="rId5" o:title=""/>
            <o:lock v:ext="edit" aspectratio="t"/>
            <w10:wrap type="none"/>
            <w10:anchorlock/>
          </v:shape>
          <o:OLEObject Type="Embed" ProgID="Word.Document.8" ShapeID="_x0000_i1025" DrawAspect="Icon" ObjectID="_1468075725" r:id="rId4">
            <o:LockedField>false</o:LockedField>
          </o:OLEObject>
        </w:object>
      </w:r>
      <w:r>
        <w:rPr>
          <w:rFonts w:hint="eastAsia" w:ascii="宋体" w:hAnsi="宋体" w:eastAsia="宋体" w:cs="宋体"/>
          <w:b w:val="0"/>
          <w:i w:val="0"/>
          <w:strike w:val="0"/>
          <w:color w:val="000000"/>
          <w:sz w:val="22"/>
          <w:lang w:val="en-US" w:eastAsia="zh-CN"/>
        </w:rPr>
        <w:t xml:space="preserve">                </w:t>
      </w:r>
      <w:r>
        <w:rPr>
          <w:rFonts w:ascii="宋体" w:hAnsi="宋体" w:eastAsia="宋体" w:cs="宋体"/>
          <w:b w:val="0"/>
          <w:i w:val="0"/>
          <w:strike w:val="0"/>
          <w:color w:val="000000"/>
          <w:sz w:val="22"/>
        </w:rPr>
        <w:object>
          <v:shape id="_x0000_i1026" o:spt="75" type="#_x0000_t75" style="height:129.3pt;width:142.5pt;" o:ole="t" filled="f" o:preferrelative="t" stroked="f" coordsize="21600,21600">
            <v:path/>
            <v:fill on="f" focussize="0,0"/>
            <v:stroke on="f"/>
            <v:imagedata r:id="rId7" o:title=""/>
            <o:lock v:ext="edit" aspectratio="t"/>
            <w10:wrap type="none"/>
            <w10:anchorlock/>
          </v:shape>
          <o:OLEObject Type="Embed" ProgID="Excel.Sheet.8" ShapeID="_x0000_i1026" DrawAspect="Icon" ObjectID="_1468075726" r:id="rId6">
            <o:LockedField>false</o:LockedField>
          </o:OLEObject>
        </w:object>
      </w:r>
      <w:r>
        <w:rPr>
          <w:rFonts w:ascii="宋体" w:hAnsi="宋体" w:eastAsia="宋体" w:cs="宋体"/>
          <w:b w:val="0"/>
          <w:i w:val="0"/>
          <w:strike w:val="0"/>
          <w:color w:val="000000"/>
          <w:sz w:val="20"/>
        </w:rPr>
        <w:br w:type="page"/>
      </w:r>
    </w:p>
    <w:sectPr>
      <w:pgSz w:w="11900" w:h="16840"/>
      <w:pgMar w:top="800" w:right="800" w:bottom="800" w:left="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F6781"/>
    <w:multiLevelType w:val="singleLevel"/>
    <w:tmpl w:val="A4CF6781"/>
    <w:lvl w:ilvl="0" w:tentative="0">
      <w:start w:val="5"/>
      <w:numFmt w:val="chineseCounting"/>
      <w:suff w:val="space"/>
      <w:lvlText w:val="第%1部分"/>
      <w:lvlJc w:val="left"/>
      <w:rPr>
        <w:rFonts w:hint="eastAsia"/>
      </w:rPr>
    </w:lvl>
  </w:abstractNum>
  <w:abstractNum w:abstractNumId="1">
    <w:nsid w:val="BD871171"/>
    <w:multiLevelType w:val="singleLevel"/>
    <w:tmpl w:val="BD871171"/>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documentProtection w:enforcement="0"/>
  <w:noPunctuationKerning w:val="1"/>
  <w:compat>
    <w:ulTrailSpace/>
    <w:useFELayout/>
    <w:compatSetting w:name="compatibilityMode" w:uri="http://schemas.microsoft.com/office/word" w:val="15"/>
  </w:compat>
  <w:docVars>
    <w:docVar w:name="commondata" w:val="eyJoZGlkIjoiZjY5ZGVmN2JkZGQwZGI5ZWUxNTc4OThkMjQxNDAzNTAifQ=="/>
  </w:docVars>
  <w:rsids>
    <w:rsidRoot w:val="00000000"/>
    <w:rsid w:val="13FF3DAE"/>
    <w:rsid w:val="15BB5BFB"/>
    <w:rsid w:val="1AD35795"/>
    <w:rsid w:val="1D7F39B2"/>
    <w:rsid w:val="22B845FE"/>
    <w:rsid w:val="268362C1"/>
    <w:rsid w:val="27FC632B"/>
    <w:rsid w:val="2CE244AF"/>
    <w:rsid w:val="3F4D5267"/>
    <w:rsid w:val="48F549A5"/>
    <w:rsid w:val="51B84E8C"/>
    <w:rsid w:val="596A2143"/>
    <w:rsid w:val="60082DB8"/>
    <w:rsid w:val="6EAF3D56"/>
    <w:rsid w:val="7CBF770F"/>
    <w:rsid w:val="7E6359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12144</Words>
  <Characters>16880</Characters>
  <TotalTime>1</TotalTime>
  <ScaleCrop>false</ScaleCrop>
  <LinksUpToDate>false</LinksUpToDate>
  <CharactersWithSpaces>20063</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2023-09-26T03:25:00Z</dcterms:created>
  <dc:creator>Apache POI</dc:creator>
  <cp:lastModifiedBy>ch</cp:lastModifiedBy>
  <cp:lastPrinted>2023-09-26T07:34:00Z</cp:lastPrinted>
  <dcterms:modified xsi:type="dcterms:W3CDTF">2023-09-27T02:43:32Z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4B612E8A510A4E0F99B2BF974DB3BF3E_12</vt:lpwstr>
  </property>
</Properties>
</file>