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156" w:beforeLines="50" w:beforeAutospacing="0" w:after="156" w:afterLines="50" w:line="240" w:lineRule="auto"/>
        <w:jc w:val="center"/>
        <w:textAlignment w:val="auto"/>
        <w:outlineLvl w:val="9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二手房贷款申请人需提供资料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156" w:beforeLines="50" w:beforeAutospacing="0" w:after="156" w:afterLines="50" w:line="240" w:lineRule="auto"/>
        <w:jc w:val="center"/>
        <w:textAlignment w:val="auto"/>
        <w:outlineLvl w:val="9"/>
        <w:rPr>
          <w:rFonts w:hint="eastAsia" w:asci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本房抵押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）</w:t>
      </w:r>
    </w:p>
    <w:tbl>
      <w:tblPr>
        <w:tblStyle w:val="4"/>
        <w:tblW w:w="983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69"/>
        <w:gridCol w:w="7885"/>
        <w:gridCol w:w="70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2" w:type="dxa"/>
            <w:tcBorders>
              <w:bottom w:val="single" w:color="auto" w:sz="18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554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材料名称</w:t>
            </w:r>
          </w:p>
        </w:tc>
        <w:tc>
          <w:tcPr>
            <w:tcW w:w="702" w:type="dxa"/>
            <w:tcBorders>
              <w:bottom w:val="single" w:color="auto" w:sz="18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9" w:type="dxa"/>
            <w:vMerge w:val="restart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过户前按预约时间首次办理</w:t>
            </w:r>
          </w:p>
        </w:tc>
        <w:tc>
          <w:tcPr>
            <w:tcW w:w="7885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本人及共同申请人身份证</w:t>
            </w:r>
          </w:p>
        </w:tc>
        <w:tc>
          <w:tcPr>
            <w:tcW w:w="702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本人及共同申请人的户口簿（户口首页+本人页）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婚姻关系证明（结婚证、离婚证、法院判决书、法院调解书、法院离婚证明）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借款人本人名下银行卡（工农中建交A类卡）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省外异地缴存职工需通过“亮码可办”开具异地缴存证明（如缴存证明附带的缴存流水时间不够可通过异地中心公众号或APP自行打印）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夫妻双方个人征信报告（近三年内逾期不得超过连三累六）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卖方《房屋所有权证》</w:t>
            </w:r>
          </w:p>
        </w:tc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卖方及配偶身份证、户口簿首页及本人页、婚姻关系证明</w:t>
            </w:r>
          </w:p>
        </w:tc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582" w:type="dxa"/>
            <w:tcBorders>
              <w:bottom w:val="single" w:color="auto" w:sz="2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9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5" w:type="dxa"/>
            <w:tcBorders>
              <w:bottom w:val="single" w:color="auto" w:sz="2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卖方房主本人名下银行卡（工农中建交A类卡）</w:t>
            </w:r>
          </w:p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银行打印卖方房主本人名下银行卡的账户信息表</w:t>
            </w:r>
          </w:p>
        </w:tc>
        <w:tc>
          <w:tcPr>
            <w:tcW w:w="702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582" w:type="dxa"/>
            <w:tcBorders>
              <w:top w:val="single" w:color="auto" w:sz="18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69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过户后二次办理</w:t>
            </w:r>
          </w:p>
        </w:tc>
        <w:tc>
          <w:tcPr>
            <w:tcW w:w="7885" w:type="dxa"/>
            <w:tcBorders>
              <w:top w:val="single" w:color="auto" w:sz="18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借款人及配偶身份证、已过户的《房屋所有权证》</w:t>
            </w:r>
          </w:p>
        </w:tc>
        <w:tc>
          <w:tcPr>
            <w:tcW w:w="702" w:type="dxa"/>
            <w:tcBorders>
              <w:top w:val="single" w:color="auto" w:sz="18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58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5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二手房完税证明、存量房交易税费申报表</w:t>
            </w:r>
          </w:p>
        </w:tc>
        <w:tc>
          <w:tcPr>
            <w:tcW w:w="70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autoSpaceDE w:val="0"/>
        <w:spacing w:before="156" w:beforeLines="50" w:beforeAutospacing="0" w:after="156" w:afterLines="50" w:line="360" w:lineRule="auto"/>
        <w:jc w:val="both"/>
        <w:rPr>
          <w:rFonts w:hint="eastAsia" w:eastAsia="黑体"/>
          <w:sz w:val="48"/>
          <w:szCs w:val="48"/>
        </w:rPr>
      </w:pPr>
    </w:p>
    <w:p/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黑体" w:eastAsia="黑体"/>
          <w:sz w:val="48"/>
          <w:szCs w:val="48"/>
          <w:lang w:val="en-US" w:eastAsia="zh-CN"/>
        </w:rPr>
      </w:pPr>
      <w:r>
        <w:rPr>
          <w:rFonts w:hint="eastAsia" w:ascii="黑体" w:eastAsia="黑体"/>
          <w:sz w:val="48"/>
          <w:szCs w:val="48"/>
          <w:lang w:val="en-US" w:eastAsia="zh-CN"/>
        </w:rPr>
        <w:t>二手房贷款流程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（过户前来办理，过户后不能办理）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借款人到柜台窗口预审并预约面签时间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买卖双方前往柜台进行初审（资料齐全当日办结）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审核通过后买卖双方到不动产中心办理过户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借款人到中心受理窗口签订借款合同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中心进行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审核、审批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办理房产抵押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↓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抵押办妥后放款至房屋出售方账户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（收款银行卡必须为本人正常一类卡否则无法收到款项）</w:t>
      </w:r>
    </w:p>
    <w:p>
      <w:pPr>
        <w:rPr>
          <w:rFonts w:hint="eastAsia" w:ascii="Arial" w:hAnsi="Arial" w:eastAsia="宋体" w:cs="Arial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420" w:right="1519" w:bottom="2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OGRhMGQ1MjAxNDEzMjhhYWIyNDVjZDY4NDBiOTEifQ=="/>
  </w:docVars>
  <w:rsids>
    <w:rsidRoot w:val="0B432F4B"/>
    <w:rsid w:val="0B432F4B"/>
    <w:rsid w:val="19E72007"/>
    <w:rsid w:val="275D4D64"/>
    <w:rsid w:val="339A157A"/>
    <w:rsid w:val="33CF5773"/>
    <w:rsid w:val="47B02837"/>
    <w:rsid w:val="659756C2"/>
    <w:rsid w:val="68FA518D"/>
    <w:rsid w:val="6C3979B5"/>
    <w:rsid w:val="71770745"/>
    <w:rsid w:val="7E6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520</Characters>
  <Lines>0</Lines>
  <Paragraphs>0</Paragraphs>
  <TotalTime>1</TotalTime>
  <ScaleCrop>false</ScaleCrop>
  <LinksUpToDate>false</LinksUpToDate>
  <CharactersWithSpaces>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2022-05-19T07:53:00Z</dcterms:created>
  <dc:creator>1</dc:creator>
  <cp:lastModifiedBy>咏梅</cp:lastModifiedBy>
  <dcterms:modified xsi:type="dcterms:W3CDTF">2023-10-10T12:44:18Z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F670C31A31CC4804A22EF85E666431EB</vt:lpwstr>
  </property>
</Properties>
</file>