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u w:val="none"/>
        </w:rPr>
      </w:pPr>
      <w:r>
        <w:rPr>
          <w:rFonts w:hint="eastAsia" w:ascii="宋体" w:hAnsi="宋体" w:cs="宋体"/>
          <w:b/>
          <w:bCs/>
          <w:sz w:val="44"/>
          <w:szCs w:val="44"/>
          <w:u w:val="none"/>
          <w:lang w:val="en-US" w:eastAsia="zh-CN"/>
        </w:rPr>
        <w:t>大同</w:t>
      </w:r>
      <w:r>
        <w:rPr>
          <w:rFonts w:hint="eastAsia" w:ascii="宋体" w:hAnsi="宋体" w:eastAsia="宋体" w:cs="宋体"/>
          <w:b/>
          <w:bCs/>
          <w:sz w:val="44"/>
          <w:szCs w:val="44"/>
          <w:u w:val="none"/>
          <w:lang w:eastAsia="zh-CN"/>
        </w:rPr>
        <w:t>市</w:t>
      </w:r>
      <w:r>
        <w:rPr>
          <w:rFonts w:hint="eastAsia" w:ascii="宋体" w:hAnsi="宋体" w:eastAsia="宋体" w:cs="宋体"/>
          <w:b/>
          <w:bCs/>
          <w:sz w:val="44"/>
          <w:szCs w:val="44"/>
          <w:u w:val="none"/>
        </w:rPr>
        <w:t>生态环境局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u w:val="none"/>
        </w:rPr>
      </w:pPr>
      <w:r>
        <w:rPr>
          <w:rFonts w:hint="eastAsia" w:ascii="宋体" w:hAnsi="宋体" w:eastAsia="宋体" w:cs="宋体"/>
          <w:b/>
          <w:bCs/>
          <w:sz w:val="44"/>
          <w:szCs w:val="44"/>
          <w:u w:val="none"/>
        </w:rPr>
        <w:t>行政处罚决定书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u w:val="none"/>
          <w:lang w:val="en-US" w:eastAsia="zh-CN"/>
        </w:rPr>
      </w:pPr>
      <w:r>
        <w:rPr>
          <w:rFonts w:hint="eastAsia" w:ascii="仿宋" w:hAnsi="仿宋" w:eastAsia="仿宋" w:cs="仿宋"/>
          <w:sz w:val="32"/>
          <w:szCs w:val="32"/>
          <w:u w:val="none"/>
          <w:lang w:val="en-US" w:eastAsia="zh-CN"/>
        </w:rPr>
        <w:t>同环罚〔2024〕4号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CESI仿宋-GB2312" w:hAnsi="CESI仿宋-GB2312" w:eastAsia="CESI仿宋-GB2312" w:cs="CESI仿宋-GB2312"/>
          <w:sz w:val="32"/>
          <w:szCs w:val="32"/>
          <w:u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当事人名称:同煤大唐塔山煤矿有限公司</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法定代表人:王磊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统一社会信用代码:91140000764654266N</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 xml:space="preserve">地址:大同市云冈区塔山工业园区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我局于202</w:t>
      </w:r>
      <w:r>
        <w:rPr>
          <w:rFonts w:hint="eastAsia" w:ascii="仿宋" w:hAnsi="仿宋" w:eastAsia="仿宋" w:cs="仿宋"/>
          <w:i w:val="0"/>
          <w:iCs w:val="0"/>
          <w:color w:val="auto"/>
          <w:sz w:val="28"/>
          <w:szCs w:val="28"/>
          <w:u w:val="none"/>
          <w:lang w:val="en" w:eastAsia="zh-CN"/>
        </w:rPr>
        <w:t>4</w:t>
      </w:r>
      <w:r>
        <w:rPr>
          <w:rFonts w:hint="eastAsia" w:ascii="仿宋" w:hAnsi="仿宋" w:eastAsia="仿宋" w:cs="仿宋"/>
          <w:i w:val="0"/>
          <w:iCs w:val="0"/>
          <w:color w:val="auto"/>
          <w:sz w:val="28"/>
          <w:szCs w:val="28"/>
          <w:u w:val="none"/>
          <w:lang w:val="en-US" w:eastAsia="zh-CN"/>
        </w:rPr>
        <w:t>年3月12日对你单位进行了调查，发现你单位实施了以下生态环境违法行为：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你单位工业广场西北侧1.5公里处的矸石堆场内，面积约30184㎡、厚度约1.3m的煤矸石露天堆存两个月，未采取符合国家环境保护标准的防护措施。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以上事实，有以下证据为凭：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1、勘验笔录：2024年3月12日《大同市生态环境局现场检查（勘察）笔录》1份，证明以上违法事实的存在；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2、证人证言：2024年3月12日《大同市生态环境局调查询问笔录》1份，证明以上违法事实的存在；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3、视听资料：2024年3月12日你公司矸石堆场现场照片1份，证明你公司煤矸石露天堆放，未按国家环境保护标准采取防护措施；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上述行为违反《中华人民共和国固体废物污染环境防治法》第四十条第一款“的规定。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u w:val="none"/>
          <w:lang w:val="en-US" w:eastAsia="zh-CN"/>
        </w:rPr>
        <w:t>我局于2024年6月12日以《行政处罚事先告知书》（同环罚告字〔2024〕4号）告知你单位陈述申辩权和申请听证的权利，期限内你单位未进行陈述申辩，未申请听证。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i w:val="0"/>
          <w:iCs w:val="0"/>
          <w:color w:val="auto"/>
          <w:sz w:val="28"/>
          <w:szCs w:val="28"/>
          <w:u w:val="none"/>
          <w:lang w:val="en-US" w:eastAsia="zh-CN"/>
        </w:rPr>
        <w:t>依据《中华人民共和国固体废物污染环境防治法》第一百零二条第一款第十项和第二款</w:t>
      </w:r>
      <w:bookmarkStart w:id="0" w:name="_GoBack"/>
      <w:bookmarkEnd w:id="0"/>
      <w:r>
        <w:rPr>
          <w:rFonts w:hint="eastAsia" w:ascii="仿宋" w:hAnsi="仿宋" w:eastAsia="仿宋" w:cs="仿宋"/>
          <w:i w:val="0"/>
          <w:iCs w:val="0"/>
          <w:color w:val="auto"/>
          <w:sz w:val="28"/>
          <w:szCs w:val="28"/>
          <w:u w:val="none"/>
          <w:lang w:val="en-US" w:eastAsia="zh-CN"/>
        </w:rPr>
        <w:t>的规定</w:t>
      </w:r>
      <w:r>
        <w:rPr>
          <w:rFonts w:hint="eastAsia" w:ascii="仿宋" w:hAnsi="仿宋" w:eastAsia="仿宋" w:cs="仿宋"/>
          <w:i w:val="0"/>
          <w:iCs w:val="0"/>
          <w:sz w:val="28"/>
          <w:szCs w:val="28"/>
          <w:u w:val="none"/>
          <w:lang w:val="en-US" w:eastAsia="zh-CN"/>
        </w:rPr>
        <w:t>，参照山西省生态环境厅《生态环境行政处罚自由裁量基准》G-9，</w:t>
      </w:r>
      <w:r>
        <w:rPr>
          <w:rFonts w:hint="eastAsia" w:ascii="仿宋" w:hAnsi="仿宋" w:eastAsia="仿宋" w:cs="仿宋"/>
          <w:color w:val="000000"/>
          <w:sz w:val="28"/>
          <w:szCs w:val="28"/>
          <w:lang w:val="en-US" w:eastAsia="zh-CN"/>
        </w:rPr>
        <w:t>综合考虑你单位的违法事实情节、整改情况等裁量因素，</w:t>
      </w:r>
      <w:r>
        <w:rPr>
          <w:rFonts w:hint="eastAsia" w:ascii="仿宋" w:hAnsi="仿宋" w:eastAsia="仿宋" w:cs="仿宋"/>
          <w:color w:val="000000"/>
          <w:sz w:val="28"/>
          <w:szCs w:val="28"/>
          <w:u w:val="none"/>
          <w:lang w:val="en-US" w:eastAsia="zh-CN"/>
        </w:rPr>
        <w:t>我局决定对你单位作出如下行政处罚：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罚款</w:t>
      </w:r>
      <w:r>
        <w:rPr>
          <w:rFonts w:hint="eastAsia" w:ascii="仿宋" w:hAnsi="仿宋" w:eastAsia="仿宋" w:cs="仿宋"/>
          <w:i w:val="0"/>
          <w:iCs w:val="0"/>
          <w:sz w:val="28"/>
          <w:szCs w:val="28"/>
          <w:u w:val="none"/>
          <w:lang w:val="en-US" w:eastAsia="zh-CN"/>
        </w:rPr>
        <w:t>贰拾玖万元。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fldChar w:fldCharType="begin"/>
      </w:r>
      <w:r>
        <w:rPr>
          <w:rFonts w:hint="eastAsia" w:ascii="仿宋" w:hAnsi="仿宋" w:eastAsia="仿宋" w:cs="仿宋"/>
          <w:i w:val="0"/>
          <w:iCs w:val="0"/>
          <w:color w:val="auto"/>
          <w:sz w:val="28"/>
          <w:szCs w:val="28"/>
          <w:u w:val="none"/>
          <w:lang w:val="en-US" w:eastAsia="zh-CN"/>
        </w:rPr>
        <w:instrText xml:space="preserve"> HYPERLINK "mailto:根据《中华人民共和国行政处罚法》和《罚款决定与罚款收缴分离实施办法》的规定，你公司接到本处罚决定书后，请即提供你公司全称、统一社会信用代码、缴款办理人姓名、联系电话和身份证号相关信息（送达回执载明或发送至邮箱llssthjjfsjk@163.com），到我局开具电子《非税收入一般缴款书（缴款通知）》；并在收到本处罚决定书的15日内，将应缴款项按照缴款书中的缴款方式缴入吕梁市财政专户或吕梁市财政汇缴专户。" </w:instrText>
      </w:r>
      <w:r>
        <w:rPr>
          <w:rFonts w:hint="eastAsia" w:ascii="仿宋" w:hAnsi="仿宋" w:eastAsia="仿宋" w:cs="仿宋"/>
          <w:i w:val="0"/>
          <w:iCs w:val="0"/>
          <w:color w:val="auto"/>
          <w:sz w:val="28"/>
          <w:szCs w:val="28"/>
          <w:u w:val="none"/>
          <w:lang w:val="en-US" w:eastAsia="zh-CN"/>
        </w:rPr>
        <w:fldChar w:fldCharType="separate"/>
      </w:r>
      <w:r>
        <w:rPr>
          <w:rFonts w:hint="eastAsia" w:ascii="仿宋" w:hAnsi="仿宋" w:eastAsia="仿宋" w:cs="仿宋"/>
          <w:i w:val="0"/>
          <w:iCs w:val="0"/>
          <w:color w:val="auto"/>
          <w:sz w:val="28"/>
          <w:szCs w:val="28"/>
          <w:u w:val="none"/>
          <w:lang w:val="en-US" w:eastAsia="zh-CN"/>
        </w:rPr>
        <w:t>限你公司自收到本处罚决定书之日起15日内，持20位缴款码缴至指定银行。逾期不缴纳罚款的，我局可以根据《中华人民共和国行政处罚法》第七十二条第一款第一项规定每日按罚款数额的百分之三加处罚款。</w:t>
      </w:r>
      <w:r>
        <w:rPr>
          <w:rFonts w:hint="eastAsia" w:ascii="仿宋" w:hAnsi="仿宋" w:eastAsia="仿宋" w:cs="仿宋"/>
          <w:i w:val="0"/>
          <w:iCs w:val="0"/>
          <w:color w:val="auto"/>
          <w:sz w:val="28"/>
          <w:szCs w:val="28"/>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你单位如不服本处罚决定,可在收到本处罚决定书之日起六十日内向大同市人民政府申请行政复议,也可以在六个月内向大同市平城区人民法院提起行政诉讼。申请行政复议或者提起行政诉讼,不停止行政处罚决定的执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逾期不申请行政复议,不提起行政诉讼,又不履行本处罚决定的,我局将依法申请大同市平城区人民法院强制执行。</w:t>
      </w:r>
    </w:p>
    <w:p>
      <w:pPr>
        <w:keepNext w:val="0"/>
        <w:keepLines w:val="0"/>
        <w:pageBreakBefore w:val="0"/>
        <w:widowControl w:val="0"/>
        <w:kinsoku/>
        <w:wordWrap/>
        <w:overflowPunct/>
        <w:topLinePunct w:val="0"/>
        <w:autoSpaceDE/>
        <w:autoSpaceDN/>
        <w:bidi w:val="0"/>
        <w:adjustRightInd/>
        <w:snapToGrid/>
        <w:spacing w:line="460" w:lineRule="exact"/>
        <w:ind w:firstLine="5040" w:firstLineChars="1800"/>
        <w:textAlignment w:val="auto"/>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040" w:firstLineChars="1800"/>
        <w:textAlignment w:val="auto"/>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040" w:firstLineChars="1800"/>
        <w:textAlignment w:val="auto"/>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040" w:firstLineChars="1800"/>
        <w:textAlignment w:val="auto"/>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040" w:firstLineChars="1800"/>
        <w:textAlignment w:val="auto"/>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040" w:firstLineChars="1800"/>
        <w:textAlignment w:val="auto"/>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040" w:firstLineChars="1800"/>
        <w:textAlignment w:val="auto"/>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大同</w:t>
      </w:r>
      <w:r>
        <w:rPr>
          <w:rFonts w:hint="eastAsia" w:ascii="仿宋" w:hAnsi="仿宋" w:eastAsia="仿宋" w:cs="仿宋"/>
          <w:sz w:val="28"/>
          <w:szCs w:val="28"/>
          <w:u w:val="none"/>
          <w:lang w:eastAsia="zh-CN"/>
        </w:rPr>
        <w:t>市</w:t>
      </w:r>
      <w:r>
        <w:rPr>
          <w:rFonts w:hint="eastAsia" w:ascii="仿宋" w:hAnsi="仿宋" w:eastAsia="仿宋" w:cs="仿宋"/>
          <w:sz w:val="28"/>
          <w:szCs w:val="28"/>
          <w:u w:val="none"/>
        </w:rPr>
        <w:t xml:space="preserve">生态环境局 </w:t>
      </w:r>
    </w:p>
    <w:p>
      <w:pPr>
        <w:keepNext w:val="0"/>
        <w:keepLines w:val="0"/>
        <w:pageBreakBefore w:val="0"/>
        <w:widowControl w:val="0"/>
        <w:kinsoku/>
        <w:wordWrap/>
        <w:overflowPunct/>
        <w:topLinePunct w:val="0"/>
        <w:autoSpaceDE/>
        <w:autoSpaceDN/>
        <w:bidi w:val="0"/>
        <w:adjustRightInd/>
        <w:snapToGrid/>
        <w:spacing w:line="460" w:lineRule="exact"/>
        <w:ind w:firstLine="5040" w:firstLineChars="1800"/>
        <w:textAlignment w:val="auto"/>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2024</w:t>
      </w:r>
      <w:r>
        <w:rPr>
          <w:rFonts w:hint="eastAsia" w:ascii="仿宋" w:hAnsi="仿宋" w:eastAsia="仿宋" w:cs="仿宋"/>
          <w:sz w:val="28"/>
          <w:szCs w:val="28"/>
          <w:u w:val="none"/>
        </w:rPr>
        <w:t>年</w:t>
      </w:r>
      <w:r>
        <w:rPr>
          <w:rFonts w:hint="eastAsia" w:ascii="仿宋" w:hAnsi="仿宋" w:eastAsia="仿宋" w:cs="仿宋"/>
          <w:sz w:val="28"/>
          <w:szCs w:val="28"/>
          <w:u w:val="none"/>
          <w:lang w:val="en-US" w:eastAsia="zh-CN"/>
        </w:rPr>
        <w:t>6</w:t>
      </w:r>
      <w:r>
        <w:rPr>
          <w:rFonts w:hint="eastAsia" w:ascii="仿宋" w:hAnsi="仿宋" w:eastAsia="仿宋" w:cs="仿宋"/>
          <w:sz w:val="28"/>
          <w:szCs w:val="28"/>
          <w:u w:val="none"/>
        </w:rPr>
        <w:t>月</w:t>
      </w:r>
      <w:r>
        <w:rPr>
          <w:rFonts w:hint="eastAsia" w:ascii="仿宋" w:hAnsi="仿宋" w:eastAsia="仿宋" w:cs="仿宋"/>
          <w:sz w:val="28"/>
          <w:szCs w:val="28"/>
          <w:u w:val="none"/>
          <w:lang w:val="en-US" w:eastAsia="zh-CN"/>
        </w:rPr>
        <w:t>20</w:t>
      </w:r>
      <w:r>
        <w:rPr>
          <w:rFonts w:hint="eastAsia" w:ascii="仿宋" w:hAnsi="仿宋" w:eastAsia="仿宋" w:cs="仿宋"/>
          <w:sz w:val="28"/>
          <w:szCs w:val="28"/>
          <w:u w:val="none"/>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iZTZhMzVlNDhmZTM2NzExMTQyMjJlZGZhOGQ1YjAifQ=="/>
  </w:docVars>
  <w:rsids>
    <w:rsidRoot w:val="00000000"/>
    <w:rsid w:val="03AC0546"/>
    <w:rsid w:val="07753081"/>
    <w:rsid w:val="188F4E8E"/>
    <w:rsid w:val="20AA6B16"/>
    <w:rsid w:val="3D343137"/>
    <w:rsid w:val="4F1D3971"/>
    <w:rsid w:val="584872CC"/>
    <w:rsid w:val="6ADA3227"/>
    <w:rsid w:val="6B8D1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1075</Characters>
  <Lines>0</Lines>
  <Paragraphs>0</Paragraphs>
  <TotalTime>4</TotalTime>
  <ScaleCrop>false</ScaleCrop>
  <LinksUpToDate>false</LinksUpToDate>
  <CharactersWithSpaces>1077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2024-06-17T15:26:00Z</dcterms:created>
  <dc:creator>Dell</dc:creator>
  <cp:lastModifiedBy>greatwall</cp:lastModifiedBy>
  <cp:lastPrinted>2024-06-21T07:52:00Z</cp:lastPrinted>
  <dcterms:modified xsi:type="dcterms:W3CDTF">2024-06-24T09:41:28Z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71024A057BC94B5C8EEF763777D1029C_12</vt:lpwstr>
  </property>
</Properties>
</file>