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
        <w:rPr>
          <w:rFonts w:ascii="Times New Roman"/>
          <w:sz w:val="14"/>
        </w:rPr>
      </w:pPr>
      <w:bookmarkStart w:id="1" w:name="_GoBack"/>
      <w:bookmarkEnd w:id="1"/>
      <w:r>
        <mc:AlternateContent>
          <mc:Choice Requires="wps">
            <w:drawing>
              <wp:anchor distT="0" distB="0" distL="114300" distR="114300" simplePos="0" relativeHeight="251658240" behindDoc="0" locked="0" layoutInCell="1" allowOverlap="1">
                <wp:simplePos x="0" y="0"/>
                <wp:positionH relativeFrom="page">
                  <wp:posOffset>687070</wp:posOffset>
                </wp:positionH>
                <wp:positionV relativeFrom="page">
                  <wp:posOffset>1118235</wp:posOffset>
                </wp:positionV>
                <wp:extent cx="9347200" cy="5629910"/>
                <wp:effectExtent l="0" t="0" r="0" b="0"/>
                <wp:wrapNone/>
                <wp:docPr id="1" name="文本框 2"/>
                <wp:cNvGraphicFramePr/>
                <a:graphic xmlns:a="http://schemas.openxmlformats.org/drawingml/2006/main">
                  <a:graphicData uri="http://schemas.microsoft.com/office/word/2010/wordprocessingShape">
                    <wps:wsp>
                      <wps:cNvSpPr txBox="1"/>
                      <wps:spPr>
                        <a:xfrm>
                          <a:off x="0" y="0"/>
                          <a:ext cx="9347200" cy="5629910"/>
                        </a:xfrm>
                        <a:prstGeom prst="rect">
                          <a:avLst/>
                        </a:prstGeom>
                        <a:noFill/>
                        <a:ln>
                          <a:noFill/>
                        </a:ln>
                      </wps:spPr>
                      <wps:txbx>
                        <w:txbxContent>
                          <w:tbl>
                            <w:tblPr>
                              <w:tblStyle w:val="3"/>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00"/>
                              <w:gridCol w:w="1246"/>
                              <w:gridCol w:w="872"/>
                              <w:gridCol w:w="6406"/>
                              <w:gridCol w:w="872"/>
                              <w:gridCol w:w="932"/>
                              <w:gridCol w:w="376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026" w:hRule="atLeast"/>
                              </w:trPr>
                              <w:tc>
                                <w:tcPr>
                                  <w:tcW w:w="600" w:type="dxa"/>
                                </w:tcPr>
                                <w:p>
                                  <w:pPr>
                                    <w:pStyle w:val="7"/>
                                    <w:spacing w:before="4"/>
                                    <w:rPr>
                                      <w:rFonts w:ascii="宋体"/>
                                      <w:sz w:val="29"/>
                                    </w:rPr>
                                  </w:pPr>
                                </w:p>
                                <w:p>
                                  <w:pPr>
                                    <w:pStyle w:val="7"/>
                                    <w:spacing w:before="1"/>
                                    <w:ind w:left="39" w:right="18"/>
                                    <w:jc w:val="center"/>
                                    <w:rPr>
                                      <w:rFonts w:hint="eastAsia" w:ascii="宋体" w:eastAsia="宋体"/>
                                      <w:b/>
                                      <w:sz w:val="24"/>
                                    </w:rPr>
                                  </w:pPr>
                                  <w:r>
                                    <w:rPr>
                                      <w:rFonts w:hint="eastAsia" w:ascii="宋体" w:eastAsia="宋体"/>
                                      <w:b/>
                                      <w:sz w:val="24"/>
                                    </w:rPr>
                                    <w:t>序号</w:t>
                                  </w:r>
                                </w:p>
                              </w:tc>
                              <w:tc>
                                <w:tcPr>
                                  <w:tcW w:w="1246" w:type="dxa"/>
                                </w:tcPr>
                                <w:p>
                                  <w:pPr>
                                    <w:pStyle w:val="7"/>
                                    <w:spacing w:before="11"/>
                                    <w:rPr>
                                      <w:rFonts w:ascii="宋体"/>
                                      <w:sz w:val="18"/>
                                    </w:rPr>
                                  </w:pPr>
                                </w:p>
                                <w:p>
                                  <w:pPr>
                                    <w:pStyle w:val="7"/>
                                    <w:spacing w:line="228" w:lineRule="auto"/>
                                    <w:ind w:left="261" w:right="238"/>
                                    <w:rPr>
                                      <w:rFonts w:hint="eastAsia" w:ascii="宋体" w:eastAsia="宋体"/>
                                      <w:b/>
                                      <w:sz w:val="24"/>
                                    </w:rPr>
                                  </w:pPr>
                                  <w:r>
                                    <w:rPr>
                                      <w:rFonts w:hint="eastAsia" w:ascii="宋体" w:eastAsia="宋体"/>
                                      <w:b/>
                                      <w:sz w:val="24"/>
                                    </w:rPr>
                                    <w:t>证明事项名称</w:t>
                                  </w:r>
                                </w:p>
                              </w:tc>
                              <w:tc>
                                <w:tcPr>
                                  <w:tcW w:w="872" w:type="dxa"/>
                                </w:tcPr>
                                <w:p>
                                  <w:pPr>
                                    <w:pStyle w:val="7"/>
                                    <w:spacing w:before="11"/>
                                    <w:rPr>
                                      <w:rFonts w:ascii="宋体"/>
                                      <w:sz w:val="18"/>
                                    </w:rPr>
                                  </w:pPr>
                                </w:p>
                                <w:p>
                                  <w:pPr>
                                    <w:pStyle w:val="7"/>
                                    <w:spacing w:line="228" w:lineRule="auto"/>
                                    <w:ind w:left="193" w:right="174"/>
                                    <w:rPr>
                                      <w:rFonts w:hint="eastAsia" w:ascii="宋体" w:eastAsia="宋体"/>
                                      <w:b/>
                                      <w:sz w:val="24"/>
                                    </w:rPr>
                                  </w:pPr>
                                  <w:r>
                                    <w:rPr>
                                      <w:rFonts w:hint="eastAsia" w:ascii="宋体" w:eastAsia="宋体"/>
                                      <w:b/>
                                      <w:sz w:val="24"/>
                                    </w:rPr>
                                    <w:t>证明用途</w:t>
                                  </w:r>
                                </w:p>
                              </w:tc>
                              <w:tc>
                                <w:tcPr>
                                  <w:tcW w:w="6406" w:type="dxa"/>
                                </w:tcPr>
                                <w:p>
                                  <w:pPr>
                                    <w:pStyle w:val="7"/>
                                    <w:spacing w:before="8"/>
                                    <w:rPr>
                                      <w:rFonts w:ascii="宋体"/>
                                      <w:sz w:val="19"/>
                                    </w:rPr>
                                  </w:pPr>
                                </w:p>
                                <w:p>
                                  <w:pPr>
                                    <w:pStyle w:val="7"/>
                                    <w:spacing w:line="300" w:lineRule="exact"/>
                                    <w:ind w:left="1979" w:right="1964"/>
                                    <w:jc w:val="center"/>
                                    <w:rPr>
                                      <w:rFonts w:hint="eastAsia" w:ascii="宋体" w:eastAsia="宋体"/>
                                      <w:b/>
                                      <w:sz w:val="24"/>
                                    </w:rPr>
                                  </w:pPr>
                                  <w:r>
                                    <w:rPr>
                                      <w:rFonts w:hint="eastAsia" w:ascii="宋体" w:eastAsia="宋体"/>
                                      <w:b/>
                                      <w:sz w:val="24"/>
                                    </w:rPr>
                                    <w:t>设定依据</w:t>
                                  </w:r>
                                </w:p>
                                <w:p>
                                  <w:pPr>
                                    <w:pStyle w:val="7"/>
                                    <w:spacing w:line="248" w:lineRule="exact"/>
                                    <w:ind w:left="1982" w:right="1964"/>
                                    <w:jc w:val="center"/>
                                    <w:rPr>
                                      <w:rFonts w:hint="eastAsia" w:ascii="宋体" w:eastAsia="宋体"/>
                                      <w:sz w:val="20"/>
                                    </w:rPr>
                                  </w:pPr>
                                  <w:r>
                                    <w:rPr>
                                      <w:rFonts w:hint="eastAsia" w:ascii="宋体" w:eastAsia="宋体"/>
                                      <w:sz w:val="20"/>
                                    </w:rPr>
                                    <w:t>（名称、文号、条文内容）</w:t>
                                  </w:r>
                                </w:p>
                              </w:tc>
                              <w:tc>
                                <w:tcPr>
                                  <w:tcW w:w="872" w:type="dxa"/>
                                </w:tcPr>
                                <w:p>
                                  <w:pPr>
                                    <w:pStyle w:val="7"/>
                                    <w:spacing w:before="11"/>
                                    <w:rPr>
                                      <w:rFonts w:ascii="宋体"/>
                                      <w:sz w:val="18"/>
                                    </w:rPr>
                                  </w:pPr>
                                </w:p>
                                <w:p>
                                  <w:pPr>
                                    <w:pStyle w:val="7"/>
                                    <w:spacing w:line="228" w:lineRule="auto"/>
                                    <w:ind w:left="192" w:right="175"/>
                                    <w:rPr>
                                      <w:rFonts w:hint="eastAsia" w:ascii="宋体" w:eastAsia="宋体"/>
                                      <w:b/>
                                      <w:sz w:val="24"/>
                                    </w:rPr>
                                  </w:pPr>
                                  <w:r>
                                    <w:rPr>
                                      <w:rFonts w:hint="eastAsia" w:ascii="宋体" w:eastAsia="宋体"/>
                                      <w:b/>
                                      <w:sz w:val="24"/>
                                    </w:rPr>
                                    <w:t>索要部门</w:t>
                                  </w:r>
                                </w:p>
                              </w:tc>
                              <w:tc>
                                <w:tcPr>
                                  <w:tcW w:w="932" w:type="dxa"/>
                                </w:tcPr>
                                <w:p>
                                  <w:pPr>
                                    <w:pStyle w:val="7"/>
                                    <w:spacing w:before="11"/>
                                    <w:rPr>
                                      <w:rFonts w:ascii="宋体"/>
                                      <w:sz w:val="18"/>
                                    </w:rPr>
                                  </w:pPr>
                                </w:p>
                                <w:p>
                                  <w:pPr>
                                    <w:pStyle w:val="7"/>
                                    <w:spacing w:line="228" w:lineRule="auto"/>
                                    <w:ind w:left="342" w:right="85" w:hanging="243"/>
                                    <w:rPr>
                                      <w:rFonts w:hint="eastAsia" w:ascii="宋体" w:eastAsia="宋体"/>
                                      <w:b/>
                                      <w:sz w:val="24"/>
                                    </w:rPr>
                                  </w:pPr>
                                  <w:r>
                                    <w:rPr>
                                      <w:rFonts w:hint="eastAsia" w:ascii="宋体" w:eastAsia="宋体"/>
                                      <w:b/>
                                      <w:sz w:val="24"/>
                                    </w:rPr>
                                    <w:t>开具单位</w:t>
                                  </w:r>
                                </w:p>
                              </w:tc>
                              <w:tc>
                                <w:tcPr>
                                  <w:tcW w:w="3766" w:type="dxa"/>
                                </w:tcPr>
                                <w:p>
                                  <w:pPr>
                                    <w:pStyle w:val="7"/>
                                    <w:spacing w:before="4"/>
                                    <w:rPr>
                                      <w:rFonts w:ascii="宋体"/>
                                      <w:sz w:val="29"/>
                                    </w:rPr>
                                  </w:pPr>
                                </w:p>
                                <w:p>
                                  <w:pPr>
                                    <w:pStyle w:val="7"/>
                                    <w:spacing w:before="1"/>
                                    <w:ind w:left="1384" w:right="1358"/>
                                    <w:jc w:val="center"/>
                                    <w:rPr>
                                      <w:rFonts w:hint="eastAsia" w:ascii="宋体" w:eastAsia="宋体"/>
                                      <w:b/>
                                      <w:sz w:val="24"/>
                                    </w:rPr>
                                  </w:pPr>
                                  <w:r>
                                    <w:rPr>
                                      <w:rFonts w:hint="eastAsia" w:ascii="宋体" w:eastAsia="宋体"/>
                                      <w:b/>
                                      <w:sz w:val="24"/>
                                    </w:rPr>
                                    <w:t>办事指南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00" w:hRule="atLeast"/>
                              </w:trPr>
                              <w:tc>
                                <w:tcPr>
                                  <w:tcW w:w="600" w:type="dxa"/>
                                </w:tcPr>
                                <w:p>
                                  <w:pPr>
                                    <w:pStyle w:val="7"/>
                                    <w:rPr>
                                      <w:rFonts w:ascii="宋体"/>
                                      <w:sz w:val="20"/>
                                    </w:rPr>
                                  </w:pPr>
                                </w:p>
                                <w:p>
                                  <w:pPr>
                                    <w:pStyle w:val="7"/>
                                    <w:rPr>
                                      <w:rFonts w:ascii="宋体"/>
                                      <w:sz w:val="20"/>
                                    </w:rPr>
                                  </w:pPr>
                                </w:p>
                                <w:p>
                                  <w:pPr>
                                    <w:pStyle w:val="7"/>
                                    <w:spacing w:before="172"/>
                                    <w:ind w:left="22"/>
                                    <w:jc w:val="center"/>
                                    <w:rPr>
                                      <w:sz w:val="20"/>
                                    </w:rPr>
                                  </w:pPr>
                                  <w:r>
                                    <w:rPr>
                                      <w:w w:val="99"/>
                                      <w:sz w:val="20"/>
                                    </w:rPr>
                                    <w:t>1</w:t>
                                  </w:r>
                                </w:p>
                              </w:tc>
                              <w:tc>
                                <w:tcPr>
                                  <w:tcW w:w="1246" w:type="dxa"/>
                                </w:tcPr>
                                <w:p>
                                  <w:pPr>
                                    <w:pStyle w:val="7"/>
                                    <w:spacing w:before="6"/>
                                    <w:rPr>
                                      <w:rFonts w:ascii="宋体"/>
                                      <w:sz w:val="15"/>
                                    </w:rPr>
                                  </w:pPr>
                                </w:p>
                                <w:p>
                                  <w:pPr>
                                    <w:pStyle w:val="7"/>
                                    <w:spacing w:line="230" w:lineRule="auto"/>
                                    <w:ind w:left="119" w:right="98"/>
                                    <w:jc w:val="center"/>
                                    <w:rPr>
                                      <w:sz w:val="20"/>
                                    </w:rPr>
                                  </w:pPr>
                                  <w:r>
                                    <w:rPr>
                                      <w:sz w:val="20"/>
                                    </w:rPr>
                                    <w:t>主体合法 证明（</w:t>
                                  </w:r>
                                  <w:r>
                                    <w:rPr>
                                      <w:spacing w:val="-8"/>
                                      <w:sz w:val="20"/>
                                    </w:rPr>
                                    <w:t>营业</w:t>
                                  </w:r>
                                  <w:r>
                                    <w:rPr>
                                      <w:spacing w:val="-3"/>
                                      <w:sz w:val="20"/>
                                    </w:rPr>
                                    <w:t>执照、法人代表身份证</w:t>
                                  </w:r>
                                  <w:r>
                                    <w:rPr>
                                      <w:sz w:val="20"/>
                                    </w:rPr>
                                    <w:t>明）</w:t>
                                  </w:r>
                                </w:p>
                              </w:tc>
                              <w:tc>
                                <w:tcPr>
                                  <w:tcW w:w="872" w:type="dxa"/>
                                  <w:vMerge w:val="restart"/>
                                </w:tcPr>
                                <w:p>
                                  <w:pPr>
                                    <w:pStyle w:val="7"/>
                                    <w:rPr>
                                      <w:rFonts w:ascii="宋体"/>
                                      <w:sz w:val="20"/>
                                    </w:rPr>
                                  </w:pPr>
                                </w:p>
                                <w:p>
                                  <w:pPr>
                                    <w:pStyle w:val="7"/>
                                    <w:rPr>
                                      <w:rFonts w:ascii="宋体"/>
                                      <w:sz w:val="20"/>
                                    </w:rPr>
                                  </w:pPr>
                                </w:p>
                                <w:p>
                                  <w:pPr>
                                    <w:pStyle w:val="7"/>
                                    <w:rPr>
                                      <w:rFonts w:ascii="宋体"/>
                                      <w:sz w:val="20"/>
                                    </w:rPr>
                                  </w:pPr>
                                </w:p>
                                <w:p>
                                  <w:pPr>
                                    <w:pStyle w:val="7"/>
                                    <w:rPr>
                                      <w:rFonts w:ascii="宋体"/>
                                      <w:sz w:val="20"/>
                                    </w:rPr>
                                  </w:pPr>
                                </w:p>
                                <w:p>
                                  <w:pPr>
                                    <w:pStyle w:val="7"/>
                                    <w:rPr>
                                      <w:rFonts w:ascii="宋体"/>
                                      <w:sz w:val="20"/>
                                    </w:rPr>
                                  </w:pPr>
                                </w:p>
                                <w:p>
                                  <w:pPr>
                                    <w:pStyle w:val="7"/>
                                    <w:spacing w:before="4"/>
                                    <w:rPr>
                                      <w:rFonts w:ascii="宋体"/>
                                      <w:sz w:val="19"/>
                                    </w:rPr>
                                  </w:pPr>
                                </w:p>
                                <w:p>
                                  <w:pPr>
                                    <w:pStyle w:val="7"/>
                                    <w:spacing w:line="232" w:lineRule="auto"/>
                                    <w:ind w:left="35" w:right="212"/>
                                    <w:jc w:val="both"/>
                                    <w:rPr>
                                      <w:sz w:val="20"/>
                                    </w:rPr>
                                  </w:pPr>
                                  <w:r>
                                    <w:rPr>
                                      <w:sz w:val="20"/>
                                    </w:rPr>
                                    <w:t>售电企业（公司）参与市场交易的条件</w:t>
                                  </w:r>
                                </w:p>
                              </w:tc>
                              <w:tc>
                                <w:tcPr>
                                  <w:tcW w:w="6406" w:type="dxa"/>
                                  <w:vMerge w:val="restart"/>
                                </w:tcPr>
                                <w:p>
                                  <w:pPr>
                                    <w:pStyle w:val="7"/>
                                    <w:spacing w:before="172" w:line="230" w:lineRule="auto"/>
                                    <w:ind w:left="34" w:right="203" w:firstLine="403"/>
                                    <w:rPr>
                                      <w:sz w:val="20"/>
                                    </w:rPr>
                                  </w:pPr>
                                  <w:r>
                                    <w:rPr>
                                      <w:sz w:val="20"/>
                                    </w:rPr>
                                    <w:t>山西省人民政府办公厅文件（晋政办发〔2016〕113号）《山西省人民政府办公厅关于印发山西省售电侧改革实施方案的通知》。</w:t>
                                  </w:r>
                                </w:p>
                                <w:p>
                                  <w:pPr>
                                    <w:pStyle w:val="7"/>
                                    <w:tabs>
                                      <w:tab w:val="left" w:pos="1444"/>
                                    </w:tabs>
                                    <w:spacing w:line="232" w:lineRule="auto"/>
                                    <w:ind w:left="34" w:right="102" w:firstLine="403"/>
                                    <w:rPr>
                                      <w:sz w:val="20"/>
                                    </w:rPr>
                                  </w:pPr>
                                  <w:r>
                                    <w:rPr>
                                      <w:sz w:val="20"/>
                                    </w:rPr>
                                    <w:t>开办售电（企业）公司需向电力主管部门提供下列材料：1.售电公司申请表；2.企业基本情况说明；3.营业执照复印件；4.公司章程；5. 法人身份证明复印件；6.信用承诺书；7.资产和信用证明；（售电公司资产总额应不低于2000万元，且为实收资本。(1)资产总额在2000万元至1</w:t>
                                  </w:r>
                                  <w:r>
                                    <w:rPr>
                                      <w:spacing w:val="3"/>
                                      <w:sz w:val="20"/>
                                    </w:rPr>
                                    <w:t>亿</w:t>
                                  </w:r>
                                  <w:r>
                                    <w:rPr>
                                      <w:sz w:val="20"/>
                                    </w:rPr>
                                    <w:t>元人民</w:t>
                                  </w:r>
                                  <w:r>
                                    <w:rPr>
                                      <w:spacing w:val="3"/>
                                      <w:sz w:val="20"/>
                                    </w:rPr>
                                    <w:t>币</w:t>
                                  </w:r>
                                  <w:r>
                                    <w:rPr>
                                      <w:sz w:val="20"/>
                                    </w:rPr>
                                    <w:t>的(</w:t>
                                  </w:r>
                                  <w:r>
                                    <w:rPr>
                                      <w:spacing w:val="3"/>
                                      <w:sz w:val="20"/>
                                    </w:rPr>
                                    <w:t>含</w:t>
                                  </w:r>
                                  <w:r>
                                    <w:rPr>
                                      <w:sz w:val="20"/>
                                    </w:rPr>
                                    <w:t>1</w:t>
                                  </w:r>
                                  <w:r>
                                    <w:rPr>
                                      <w:spacing w:val="3"/>
                                      <w:sz w:val="20"/>
                                    </w:rPr>
                                    <w:t>亿</w:t>
                                  </w:r>
                                  <w:r>
                                    <w:rPr>
                                      <w:sz w:val="20"/>
                                    </w:rPr>
                                    <w:t>元)，可以从事年售电量不超过30亿千瓦时的售电业务；(2)资产总额在1</w:t>
                                  </w:r>
                                  <w:r>
                                    <w:rPr>
                                      <w:spacing w:val="3"/>
                                      <w:sz w:val="20"/>
                                    </w:rPr>
                                    <w:t>亿</w:t>
                                  </w:r>
                                  <w:r>
                                    <w:rPr>
                                      <w:sz w:val="20"/>
                                    </w:rPr>
                                    <w:t>元至2</w:t>
                                  </w:r>
                                  <w:r>
                                    <w:rPr>
                                      <w:spacing w:val="3"/>
                                      <w:sz w:val="20"/>
                                    </w:rPr>
                                    <w:t>亿</w:t>
                                  </w:r>
                                  <w:r>
                                    <w:rPr>
                                      <w:sz w:val="20"/>
                                    </w:rPr>
                                    <w:t>元人民币的(</w:t>
                                  </w:r>
                                  <w:r>
                                    <w:rPr>
                                      <w:spacing w:val="3"/>
                                      <w:sz w:val="20"/>
                                    </w:rPr>
                                    <w:t>含</w:t>
                                  </w:r>
                                  <w:r>
                                    <w:rPr>
                                      <w:sz w:val="20"/>
                                    </w:rPr>
                                    <w:t>2</w:t>
                                  </w:r>
                                  <w:r>
                                    <w:rPr>
                                      <w:spacing w:val="3"/>
                                      <w:sz w:val="20"/>
                                    </w:rPr>
                                    <w:t>亿</w:t>
                                  </w:r>
                                  <w:r>
                                    <w:rPr>
                                      <w:sz w:val="20"/>
                                    </w:rPr>
                                    <w:t>元)，可以从事年售电量不超过60亿千瓦时的售电业务;(3)资产总额在2</w:t>
                                  </w:r>
                                  <w:r>
                                    <w:rPr>
                                      <w:spacing w:val="3"/>
                                      <w:sz w:val="20"/>
                                    </w:rPr>
                                    <w:t>亿</w:t>
                                  </w:r>
                                  <w:r>
                                    <w:rPr>
                                      <w:sz w:val="20"/>
                                    </w:rPr>
                                    <w:t>元人民币以上的，不限制售电量;(4)拥有配电网运营权的售电公司，其注册资本不低于配电网公司总资产的20％）。8.企业及从业人员资质情况；（4. 售电公司应拥有与申请的售电规模相适应的掌握电力系统技术经济相关知识、具备2</w:t>
                                  </w:r>
                                  <w:r>
                                    <w:rPr>
                                      <w:spacing w:val="3"/>
                                      <w:sz w:val="20"/>
                                    </w:rPr>
                                    <w:t>年</w:t>
                                  </w:r>
                                  <w:r>
                                    <w:rPr>
                                      <w:sz w:val="20"/>
                                    </w:rPr>
                                    <w:t>以上相关工作经验的专业人员。(1)资产总额在2000万元至1</w:t>
                                  </w:r>
                                  <w:r>
                                    <w:rPr>
                                      <w:spacing w:val="3"/>
                                      <w:sz w:val="20"/>
                                    </w:rPr>
                                    <w:t>亿</w:t>
                                  </w:r>
                                  <w:r>
                                    <w:rPr>
                                      <w:sz w:val="20"/>
                                    </w:rPr>
                                    <w:t>元人民币(</w:t>
                                  </w:r>
                                  <w:r>
                                    <w:rPr>
                                      <w:spacing w:val="3"/>
                                      <w:sz w:val="20"/>
                                    </w:rPr>
                                    <w:t>含</w:t>
                                  </w:r>
                                  <w:r>
                                    <w:rPr>
                                      <w:sz w:val="20"/>
                                    </w:rPr>
                                    <w:t>1</w:t>
                                  </w:r>
                                  <w:r>
                                    <w:rPr>
                                      <w:spacing w:val="3"/>
                                      <w:sz w:val="20"/>
                                    </w:rPr>
                                    <w:t>亿</w:t>
                                  </w:r>
                                  <w:r>
                                    <w:rPr>
                                      <w:sz w:val="20"/>
                                    </w:rPr>
                                    <w:t>元)</w:t>
                                  </w:r>
                                  <w:r>
                                    <w:rPr>
                                      <w:spacing w:val="3"/>
                                      <w:sz w:val="20"/>
                                    </w:rPr>
                                    <w:t>的</w:t>
                                  </w:r>
                                  <w:r>
                                    <w:rPr>
                                      <w:sz w:val="20"/>
                                    </w:rPr>
                                    <w:t>售电公司，应拥有10名以上专业人员;(2)资产总额在1</w:t>
                                  </w:r>
                                  <w:r>
                                    <w:rPr>
                                      <w:spacing w:val="3"/>
                                      <w:sz w:val="20"/>
                                    </w:rPr>
                                    <w:t>亿</w:t>
                                  </w:r>
                                  <w:r>
                                    <w:rPr>
                                      <w:sz w:val="20"/>
                                    </w:rPr>
                                    <w:t>至2</w:t>
                                  </w:r>
                                  <w:r>
                                    <w:rPr>
                                      <w:spacing w:val="3"/>
                                      <w:sz w:val="20"/>
                                    </w:rPr>
                                    <w:t>亿</w:t>
                                  </w:r>
                                  <w:r>
                                    <w:rPr>
                                      <w:sz w:val="20"/>
                                    </w:rPr>
                                    <w:t>元人民币(</w:t>
                                  </w:r>
                                  <w:r>
                                    <w:rPr>
                                      <w:spacing w:val="3"/>
                                      <w:sz w:val="20"/>
                                    </w:rPr>
                                    <w:t>含</w:t>
                                  </w:r>
                                  <w:r>
                                    <w:rPr>
                                      <w:sz w:val="20"/>
                                    </w:rPr>
                                    <w:t>2</w:t>
                                  </w:r>
                                  <w:r>
                                    <w:rPr>
                                      <w:spacing w:val="3"/>
                                      <w:sz w:val="20"/>
                                    </w:rPr>
                                    <w:t>亿</w:t>
                                  </w:r>
                                  <w:r>
                                    <w:rPr>
                                      <w:sz w:val="20"/>
                                    </w:rPr>
                                    <w:t>元)</w:t>
                                  </w:r>
                                  <w:r>
                                    <w:rPr>
                                      <w:spacing w:val="3"/>
                                      <w:sz w:val="20"/>
                                    </w:rPr>
                                    <w:t>的</w:t>
                                  </w:r>
                                  <w:r>
                                    <w:rPr>
                                      <w:sz w:val="20"/>
                                    </w:rPr>
                                    <w:t>售电公司，应拥有15名以上专业人员;(3)资产总额在2</w:t>
                                  </w:r>
                                  <w:r>
                                    <w:rPr>
                                      <w:spacing w:val="3"/>
                                      <w:sz w:val="20"/>
                                    </w:rPr>
                                    <w:t>亿</w:t>
                                  </w:r>
                                  <w:r>
                                    <w:rPr>
                                      <w:sz w:val="20"/>
                                    </w:rPr>
                                    <w:t>元人民币以上的售电公司，应拥有20名以上专业人员）。</w:t>
                                  </w:r>
                                </w:p>
                              </w:tc>
                              <w:tc>
                                <w:tcPr>
                                  <w:tcW w:w="872" w:type="dxa"/>
                                  <w:vMerge w:val="restart"/>
                                </w:tcPr>
                                <w:p>
                                  <w:pPr>
                                    <w:pStyle w:val="7"/>
                                    <w:rPr>
                                      <w:rFonts w:ascii="宋体"/>
                                      <w:sz w:val="22"/>
                                    </w:rPr>
                                  </w:pPr>
                                </w:p>
                                <w:p>
                                  <w:pPr>
                                    <w:pStyle w:val="7"/>
                                    <w:rPr>
                                      <w:rFonts w:ascii="宋体"/>
                                      <w:sz w:val="22"/>
                                    </w:rPr>
                                  </w:pPr>
                                </w:p>
                                <w:p>
                                  <w:pPr>
                                    <w:pStyle w:val="7"/>
                                    <w:rPr>
                                      <w:rFonts w:ascii="宋体"/>
                                      <w:sz w:val="22"/>
                                    </w:rPr>
                                  </w:pPr>
                                </w:p>
                                <w:p>
                                  <w:pPr>
                                    <w:pStyle w:val="7"/>
                                    <w:rPr>
                                      <w:rFonts w:ascii="宋体"/>
                                      <w:sz w:val="22"/>
                                    </w:rPr>
                                  </w:pPr>
                                </w:p>
                                <w:p>
                                  <w:pPr>
                                    <w:pStyle w:val="7"/>
                                    <w:rPr>
                                      <w:rFonts w:ascii="宋体"/>
                                      <w:sz w:val="22"/>
                                    </w:rPr>
                                  </w:pPr>
                                </w:p>
                                <w:p>
                                  <w:pPr>
                                    <w:pStyle w:val="7"/>
                                    <w:rPr>
                                      <w:rFonts w:ascii="宋体"/>
                                      <w:sz w:val="22"/>
                                    </w:rPr>
                                  </w:pPr>
                                </w:p>
                                <w:p>
                                  <w:pPr>
                                    <w:pStyle w:val="7"/>
                                    <w:spacing w:before="6"/>
                                    <w:rPr>
                                      <w:rFonts w:ascii="宋体"/>
                                      <w:sz w:val="31"/>
                                    </w:rPr>
                                  </w:pPr>
                                </w:p>
                                <w:p>
                                  <w:pPr>
                                    <w:pStyle w:val="7"/>
                                    <w:spacing w:line="252" w:lineRule="exact"/>
                                    <w:ind w:left="71"/>
                                    <w:rPr>
                                      <w:sz w:val="20"/>
                                    </w:rPr>
                                  </w:pPr>
                                  <w:r>
                                    <w:rPr>
                                      <w:sz w:val="20"/>
                                    </w:rPr>
                                    <w:t>大同市</w:t>
                                  </w:r>
                                </w:p>
                                <w:p>
                                  <w:pPr>
                                    <w:pStyle w:val="7"/>
                                    <w:spacing w:line="252" w:lineRule="exact"/>
                                    <w:ind w:left="73"/>
                                    <w:rPr>
                                      <w:sz w:val="20"/>
                                    </w:rPr>
                                  </w:pPr>
                                  <w:r>
                                    <w:rPr>
                                      <w:sz w:val="20"/>
                                    </w:rPr>
                                    <w:t>能源局</w:t>
                                  </w:r>
                                </w:p>
                              </w:tc>
                              <w:tc>
                                <w:tcPr>
                                  <w:tcW w:w="932" w:type="dxa"/>
                                </w:tcPr>
                                <w:p>
                                  <w:pPr>
                                    <w:pStyle w:val="7"/>
                                    <w:rPr>
                                      <w:rFonts w:ascii="宋体"/>
                                      <w:sz w:val="20"/>
                                    </w:rPr>
                                  </w:pPr>
                                </w:p>
                                <w:p>
                                  <w:pPr>
                                    <w:pStyle w:val="7"/>
                                    <w:spacing w:before="4"/>
                                    <w:rPr>
                                      <w:rFonts w:ascii="宋体"/>
                                      <w:sz w:val="24"/>
                                    </w:rPr>
                                  </w:pPr>
                                </w:p>
                                <w:p>
                                  <w:pPr>
                                    <w:pStyle w:val="7"/>
                                    <w:spacing w:line="230" w:lineRule="auto"/>
                                    <w:ind w:left="61" w:right="44"/>
                                    <w:rPr>
                                      <w:sz w:val="20"/>
                                    </w:rPr>
                                  </w:pPr>
                                  <w:r>
                                    <w:rPr>
                                      <w:sz w:val="20"/>
                                    </w:rPr>
                                    <w:t>市场监督管理部门</w:t>
                                  </w:r>
                                </w:p>
                              </w:tc>
                              <w:tc>
                                <w:tcPr>
                                  <w:tcW w:w="3766" w:type="dxa"/>
                                  <w:vMerge w:val="restart"/>
                                </w:tcPr>
                                <w:p>
                                  <w:pPr>
                                    <w:pStyle w:val="7"/>
                                    <w:rPr>
                                      <w:rFonts w:ascii="宋体"/>
                                      <w:sz w:val="20"/>
                                    </w:rPr>
                                  </w:pPr>
                                </w:p>
                                <w:p>
                                  <w:pPr>
                                    <w:pStyle w:val="7"/>
                                    <w:spacing w:before="7"/>
                                    <w:rPr>
                                      <w:rFonts w:ascii="宋体"/>
                                      <w:sz w:val="23"/>
                                    </w:rPr>
                                  </w:pPr>
                                </w:p>
                                <w:p>
                                  <w:pPr>
                                    <w:pStyle w:val="7"/>
                                    <w:spacing w:before="1" w:line="230" w:lineRule="auto"/>
                                    <w:ind w:left="32" w:right="15" w:firstLine="407"/>
                                    <w:jc w:val="both"/>
                                    <w:rPr>
                                      <w:sz w:val="20"/>
                                    </w:rPr>
                                  </w:pPr>
                                  <w:r>
                                    <w:rPr>
                                      <w:sz w:val="20"/>
                                    </w:rPr>
                                    <w:t>山西省各市能源局和山西电力交易中</w:t>
                                  </w:r>
                                  <w:r>
                                    <w:rPr>
                                      <w:w w:val="95"/>
                                      <w:sz w:val="20"/>
                                    </w:rPr>
                                    <w:t>心负责提供售电公司的注册服务。市场主体按照“一承诺、一公示、一注册、两备</w:t>
                                  </w:r>
                                  <w:r>
                                    <w:rPr>
                                      <w:sz w:val="20"/>
                                    </w:rPr>
                                    <w:t>案” 的要求自愿注册成为合格的市场主体，参与市场交易。</w:t>
                                  </w:r>
                                </w:p>
                                <w:p>
                                  <w:pPr>
                                    <w:pStyle w:val="7"/>
                                    <w:numPr>
                                      <w:ilvl w:val="0"/>
                                      <w:numId w:val="1"/>
                                    </w:numPr>
                                    <w:tabs>
                                      <w:tab w:val="left" w:pos="647"/>
                                    </w:tabs>
                                    <w:spacing w:before="4" w:after="0" w:line="232" w:lineRule="auto"/>
                                    <w:ind w:left="32" w:right="15" w:firstLine="407"/>
                                    <w:jc w:val="both"/>
                                    <w:rPr>
                                      <w:sz w:val="20"/>
                                    </w:rPr>
                                  </w:pPr>
                                  <w:r>
                                    <w:rPr>
                                      <w:spacing w:val="2"/>
                                      <w:sz w:val="20"/>
                                    </w:rPr>
                                    <w:t xml:space="preserve">“一承诺”。按照属地管理原则， </w:t>
                                  </w:r>
                                  <w:r>
                                    <w:rPr>
                                      <w:spacing w:val="3"/>
                                      <w:w w:val="95"/>
                                      <w:sz w:val="20"/>
                                    </w:rPr>
                                    <w:t>市场主体在“山西电力交易中心”网站下</w:t>
                                  </w:r>
                                  <w:r>
                                    <w:rPr>
                                      <w:spacing w:val="3"/>
                                      <w:sz w:val="20"/>
                                    </w:rPr>
                                    <w:t>载固定格式的“信用承诺书”，准确填写</w:t>
                                  </w:r>
                                  <w:r>
                                    <w:rPr>
                                      <w:spacing w:val="3"/>
                                      <w:w w:val="95"/>
                                      <w:sz w:val="20"/>
                                    </w:rPr>
                                    <w:t>相关信息，各市电力管理部门将企业申报材料的原件核验后通过山西省电力需求侧</w:t>
                                  </w:r>
                                  <w:r>
                                    <w:rPr>
                                      <w:sz w:val="20"/>
                                    </w:rPr>
                                    <w:t>管理平台申报。</w:t>
                                  </w:r>
                                </w:p>
                                <w:p>
                                  <w:pPr>
                                    <w:pStyle w:val="7"/>
                                    <w:numPr>
                                      <w:ilvl w:val="0"/>
                                      <w:numId w:val="1"/>
                                    </w:numPr>
                                    <w:tabs>
                                      <w:tab w:val="left" w:pos="647"/>
                                    </w:tabs>
                                    <w:spacing w:before="0" w:after="0" w:line="230" w:lineRule="auto"/>
                                    <w:ind w:left="32" w:right="15" w:firstLine="407"/>
                                    <w:jc w:val="both"/>
                                    <w:rPr>
                                      <w:sz w:val="20"/>
                                    </w:rPr>
                                  </w:pPr>
                                  <w:r>
                                    <w:rPr>
                                      <w:spacing w:val="2"/>
                                      <w:sz w:val="20"/>
                                    </w:rPr>
                                    <w:t>“一公示”。省级政府电力主管部</w:t>
                                  </w:r>
                                  <w:r>
                                    <w:rPr>
                                      <w:spacing w:val="4"/>
                                      <w:sz w:val="20"/>
                                    </w:rPr>
                                    <w:t>门在收到市场主体相关材料后的</w:t>
                                  </w:r>
                                  <w:r>
                                    <w:rPr>
                                      <w:sz w:val="20"/>
                                    </w:rPr>
                                    <w:t>15</w:t>
                                  </w:r>
                                  <w:r>
                                    <w:rPr>
                                      <w:spacing w:val="-1"/>
                                      <w:sz w:val="20"/>
                                    </w:rPr>
                                    <w:t>个工作</w:t>
                                  </w:r>
                                  <w:r>
                                    <w:rPr>
                                      <w:spacing w:val="3"/>
                                      <w:w w:val="95"/>
                                      <w:sz w:val="20"/>
                                    </w:rPr>
                                    <w:t>日内通过“山西省能源局”、“山西电力交易中心”等指定网站向社会公示，公示</w:t>
                                  </w:r>
                                  <w:r>
                                    <w:rPr>
                                      <w:spacing w:val="26"/>
                                      <w:sz w:val="20"/>
                                    </w:rPr>
                                    <w:t>期为</w:t>
                                  </w:r>
                                  <w:r>
                                    <w:rPr>
                                      <w:sz w:val="20"/>
                                    </w:rPr>
                                    <w:t>1</w:t>
                                  </w:r>
                                  <w:r>
                                    <w:rPr>
                                      <w:spacing w:val="12"/>
                                      <w:sz w:val="20"/>
                                    </w:rPr>
                                    <w:t xml:space="preserve"> 个月。公示期满无异议的市场主</w:t>
                                  </w:r>
                                  <w:r>
                                    <w:rPr>
                                      <w:spacing w:val="3"/>
                                      <w:w w:val="95"/>
                                      <w:sz w:val="20"/>
                                    </w:rPr>
                                    <w:t>体，省能源公告发布准入名单并推送给山</w:t>
                                  </w:r>
                                  <w:r>
                                    <w:rPr>
                                      <w:sz w:val="20"/>
                                    </w:rPr>
                                    <w:t>西电力交易中心和各市能源局。</w:t>
                                  </w:r>
                                </w:p>
                                <w:p>
                                  <w:pPr>
                                    <w:pStyle w:val="7"/>
                                    <w:numPr>
                                      <w:ilvl w:val="0"/>
                                      <w:numId w:val="1"/>
                                    </w:numPr>
                                    <w:tabs>
                                      <w:tab w:val="left" w:pos="647"/>
                                    </w:tabs>
                                    <w:spacing w:before="4" w:after="0" w:line="230" w:lineRule="auto"/>
                                    <w:ind w:left="32" w:right="15" w:firstLine="407"/>
                                    <w:jc w:val="both"/>
                                    <w:rPr>
                                      <w:sz w:val="20"/>
                                    </w:rPr>
                                  </w:pPr>
                                  <w:r>
                                    <w:rPr>
                                      <w:spacing w:val="2"/>
                                      <w:sz w:val="20"/>
                                    </w:rPr>
                                    <w:t>“一注册”。列入目录的市场主体</w:t>
                                  </w:r>
                                  <w:r>
                                    <w:rPr>
                                      <w:spacing w:val="3"/>
                                      <w:w w:val="95"/>
                                      <w:sz w:val="20"/>
                                    </w:rPr>
                                    <w:t>登录电力交易中心官网提交入市交易注册申请。电力交易中心与市场主体签订入市协议和交易平台使用协议，办理交易平台使用账号和数字证书，并进行相关专业培</w:t>
                                  </w:r>
                                  <w:r>
                                    <w:rPr>
                                      <w:sz w:val="20"/>
                                    </w:rPr>
                                    <w:t>训。</w:t>
                                  </w:r>
                                </w:p>
                                <w:p>
                                  <w:pPr>
                                    <w:pStyle w:val="7"/>
                                    <w:numPr>
                                      <w:ilvl w:val="0"/>
                                      <w:numId w:val="1"/>
                                    </w:numPr>
                                    <w:tabs>
                                      <w:tab w:val="left" w:pos="647"/>
                                    </w:tabs>
                                    <w:spacing w:before="7" w:after="0" w:line="230" w:lineRule="auto"/>
                                    <w:ind w:left="32" w:right="15" w:firstLine="407"/>
                                    <w:jc w:val="both"/>
                                    <w:rPr>
                                      <w:sz w:val="20"/>
                                    </w:rPr>
                                  </w:pPr>
                                  <w:r>
                                    <w:rPr>
                                      <w:spacing w:val="2"/>
                                      <w:sz w:val="20"/>
                                    </w:rPr>
                                    <w:t>“两备案”。山西电力交易中心将</w:t>
                                  </w:r>
                                  <w:r>
                                    <w:rPr>
                                      <w:spacing w:val="3"/>
                                      <w:w w:val="95"/>
                                      <w:sz w:val="20"/>
                                    </w:rPr>
                                    <w:t>最终注册完成的电力交易市场主体同时向</w:t>
                                  </w:r>
                                  <w:r>
                                    <w:rPr>
                                      <w:sz w:val="20"/>
                                    </w:rPr>
                                    <w:t>省能源局和省能监办进行备案。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47" w:hRule="atLeast"/>
                              </w:trPr>
                              <w:tc>
                                <w:tcPr>
                                  <w:tcW w:w="600" w:type="dxa"/>
                                </w:tcPr>
                                <w:p>
                                  <w:pPr>
                                    <w:pStyle w:val="7"/>
                                    <w:rPr>
                                      <w:rFonts w:ascii="宋体"/>
                                      <w:sz w:val="20"/>
                                    </w:rPr>
                                  </w:pPr>
                                </w:p>
                                <w:p>
                                  <w:pPr>
                                    <w:pStyle w:val="7"/>
                                    <w:spacing w:before="150"/>
                                    <w:ind w:left="22"/>
                                    <w:jc w:val="center"/>
                                    <w:rPr>
                                      <w:sz w:val="20"/>
                                    </w:rPr>
                                  </w:pPr>
                                  <w:r>
                                    <w:rPr>
                                      <w:w w:val="99"/>
                                      <w:sz w:val="20"/>
                                    </w:rPr>
                                    <w:t>2</w:t>
                                  </w:r>
                                </w:p>
                              </w:tc>
                              <w:tc>
                                <w:tcPr>
                                  <w:tcW w:w="1246" w:type="dxa"/>
                                </w:tcPr>
                                <w:p>
                                  <w:pPr>
                                    <w:pStyle w:val="7"/>
                                    <w:spacing w:before="10"/>
                                    <w:rPr>
                                      <w:rFonts w:ascii="宋体"/>
                                      <w:sz w:val="22"/>
                                    </w:rPr>
                                  </w:pPr>
                                </w:p>
                                <w:p>
                                  <w:pPr>
                                    <w:pStyle w:val="7"/>
                                    <w:spacing w:line="230" w:lineRule="auto"/>
                                    <w:ind w:left="421" w:right="199" w:hanging="202"/>
                                    <w:rPr>
                                      <w:sz w:val="20"/>
                                    </w:rPr>
                                  </w:pPr>
                                  <w:r>
                                    <w:rPr>
                                      <w:sz w:val="20"/>
                                    </w:rPr>
                                    <w:t>资产要求证明</w:t>
                                  </w:r>
                                </w:p>
                              </w:tc>
                              <w:tc>
                                <w:tcPr>
                                  <w:tcW w:w="872" w:type="dxa"/>
                                  <w:vMerge w:val="continue"/>
                                  <w:tcBorders>
                                    <w:top w:val="nil"/>
                                  </w:tcBorders>
                                </w:tcPr>
                                <w:p>
                                  <w:pPr>
                                    <w:rPr>
                                      <w:sz w:val="2"/>
                                      <w:szCs w:val="2"/>
                                    </w:rPr>
                                  </w:pPr>
                                </w:p>
                              </w:tc>
                              <w:tc>
                                <w:tcPr>
                                  <w:tcW w:w="6406" w:type="dxa"/>
                                  <w:vMerge w:val="continue"/>
                                  <w:tcBorders>
                                    <w:top w:val="nil"/>
                                  </w:tcBorders>
                                </w:tcPr>
                                <w:p>
                                  <w:pPr>
                                    <w:rPr>
                                      <w:sz w:val="2"/>
                                      <w:szCs w:val="2"/>
                                    </w:rPr>
                                  </w:pPr>
                                </w:p>
                              </w:tc>
                              <w:tc>
                                <w:tcPr>
                                  <w:tcW w:w="872" w:type="dxa"/>
                                  <w:vMerge w:val="continue"/>
                                  <w:tcBorders>
                                    <w:top w:val="nil"/>
                                  </w:tcBorders>
                                </w:tcPr>
                                <w:p>
                                  <w:pPr>
                                    <w:rPr>
                                      <w:sz w:val="2"/>
                                      <w:szCs w:val="2"/>
                                    </w:rPr>
                                  </w:pPr>
                                </w:p>
                              </w:tc>
                              <w:tc>
                                <w:tcPr>
                                  <w:tcW w:w="932" w:type="dxa"/>
                                </w:tcPr>
                                <w:p>
                                  <w:pPr>
                                    <w:pStyle w:val="7"/>
                                    <w:spacing w:before="167" w:line="230" w:lineRule="auto"/>
                                    <w:ind w:left="61" w:right="44"/>
                                    <w:jc w:val="both"/>
                                    <w:rPr>
                                      <w:sz w:val="20"/>
                                    </w:rPr>
                                  </w:pPr>
                                  <w:r>
                                    <w:rPr>
                                      <w:sz w:val="20"/>
                                    </w:rPr>
                                    <w:t>专门机构或专门评估人员</w:t>
                                  </w:r>
                                </w:p>
                              </w:tc>
                              <w:tc>
                                <w:tcPr>
                                  <w:tcW w:w="376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6" w:hRule="atLeast"/>
                              </w:trPr>
                              <w:tc>
                                <w:tcPr>
                                  <w:tcW w:w="600" w:type="dxa"/>
                                </w:tcPr>
                                <w:p>
                                  <w:pPr>
                                    <w:pStyle w:val="7"/>
                                    <w:spacing w:before="7"/>
                                    <w:rPr>
                                      <w:rFonts w:ascii="宋体"/>
                                      <w:sz w:val="16"/>
                                    </w:rPr>
                                  </w:pPr>
                                </w:p>
                                <w:p>
                                  <w:pPr>
                                    <w:pStyle w:val="7"/>
                                    <w:ind w:left="22"/>
                                    <w:jc w:val="center"/>
                                    <w:rPr>
                                      <w:sz w:val="20"/>
                                    </w:rPr>
                                  </w:pPr>
                                  <w:r>
                                    <w:rPr>
                                      <w:w w:val="99"/>
                                      <w:sz w:val="20"/>
                                    </w:rPr>
                                    <w:t>3</w:t>
                                  </w:r>
                                </w:p>
                              </w:tc>
                              <w:tc>
                                <w:tcPr>
                                  <w:tcW w:w="1246" w:type="dxa"/>
                                </w:tcPr>
                                <w:p>
                                  <w:pPr>
                                    <w:pStyle w:val="7"/>
                                    <w:spacing w:before="98" w:line="230" w:lineRule="auto"/>
                                    <w:ind w:left="220" w:right="199"/>
                                    <w:rPr>
                                      <w:sz w:val="20"/>
                                    </w:rPr>
                                  </w:pPr>
                                  <w:r>
                                    <w:rPr>
                                      <w:sz w:val="20"/>
                                    </w:rPr>
                                    <w:t>从业人员要求证明</w:t>
                                  </w:r>
                                </w:p>
                              </w:tc>
                              <w:tc>
                                <w:tcPr>
                                  <w:tcW w:w="872" w:type="dxa"/>
                                  <w:vMerge w:val="continue"/>
                                  <w:tcBorders>
                                    <w:top w:val="nil"/>
                                  </w:tcBorders>
                                </w:tcPr>
                                <w:p>
                                  <w:pPr>
                                    <w:rPr>
                                      <w:sz w:val="2"/>
                                      <w:szCs w:val="2"/>
                                    </w:rPr>
                                  </w:pPr>
                                </w:p>
                              </w:tc>
                              <w:tc>
                                <w:tcPr>
                                  <w:tcW w:w="6406" w:type="dxa"/>
                                  <w:vMerge w:val="continue"/>
                                  <w:tcBorders>
                                    <w:top w:val="nil"/>
                                  </w:tcBorders>
                                </w:tcPr>
                                <w:p>
                                  <w:pPr>
                                    <w:rPr>
                                      <w:sz w:val="2"/>
                                      <w:szCs w:val="2"/>
                                    </w:rPr>
                                  </w:pPr>
                                </w:p>
                              </w:tc>
                              <w:tc>
                                <w:tcPr>
                                  <w:tcW w:w="872" w:type="dxa"/>
                                  <w:vMerge w:val="continue"/>
                                  <w:tcBorders>
                                    <w:top w:val="nil"/>
                                  </w:tcBorders>
                                </w:tcPr>
                                <w:p>
                                  <w:pPr>
                                    <w:rPr>
                                      <w:sz w:val="2"/>
                                      <w:szCs w:val="2"/>
                                    </w:rPr>
                                  </w:pPr>
                                </w:p>
                              </w:tc>
                              <w:tc>
                                <w:tcPr>
                                  <w:tcW w:w="932" w:type="dxa"/>
                                </w:tcPr>
                                <w:p>
                                  <w:pPr>
                                    <w:pStyle w:val="7"/>
                                    <w:spacing w:before="98" w:line="230" w:lineRule="auto"/>
                                    <w:ind w:left="263" w:right="44" w:hanging="202"/>
                                    <w:rPr>
                                      <w:sz w:val="20"/>
                                    </w:rPr>
                                  </w:pPr>
                                  <w:r>
                                    <w:rPr>
                                      <w:sz w:val="20"/>
                                    </w:rPr>
                                    <w:t>社保管理部门</w:t>
                                  </w:r>
                                </w:p>
                              </w:tc>
                              <w:tc>
                                <w:tcPr>
                                  <w:tcW w:w="376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70" w:hRule="atLeast"/>
                              </w:trPr>
                              <w:tc>
                                <w:tcPr>
                                  <w:tcW w:w="600" w:type="dxa"/>
                                </w:tcPr>
                                <w:p>
                                  <w:pPr>
                                    <w:pStyle w:val="7"/>
                                    <w:rPr>
                                      <w:rFonts w:ascii="宋体"/>
                                      <w:sz w:val="20"/>
                                    </w:rPr>
                                  </w:pPr>
                                </w:p>
                                <w:p>
                                  <w:pPr>
                                    <w:pStyle w:val="7"/>
                                    <w:spacing w:before="7"/>
                                    <w:rPr>
                                      <w:rFonts w:ascii="宋体"/>
                                      <w:sz w:val="16"/>
                                    </w:rPr>
                                  </w:pPr>
                                </w:p>
                                <w:p>
                                  <w:pPr>
                                    <w:pStyle w:val="7"/>
                                    <w:spacing w:before="1"/>
                                    <w:ind w:left="22"/>
                                    <w:jc w:val="center"/>
                                    <w:rPr>
                                      <w:sz w:val="20"/>
                                    </w:rPr>
                                  </w:pPr>
                                  <w:r>
                                    <w:rPr>
                                      <w:w w:val="99"/>
                                      <w:sz w:val="20"/>
                                    </w:rPr>
                                    <w:t>4</w:t>
                                  </w:r>
                                </w:p>
                              </w:tc>
                              <w:tc>
                                <w:tcPr>
                                  <w:tcW w:w="1246" w:type="dxa"/>
                                </w:tcPr>
                                <w:p>
                                  <w:pPr>
                                    <w:pStyle w:val="7"/>
                                    <w:spacing w:before="8"/>
                                    <w:rPr>
                                      <w:rFonts w:ascii="宋体"/>
                                      <w:sz w:val="27"/>
                                    </w:rPr>
                                  </w:pPr>
                                </w:p>
                                <w:p>
                                  <w:pPr>
                                    <w:pStyle w:val="7"/>
                                    <w:spacing w:before="1" w:line="230" w:lineRule="auto"/>
                                    <w:ind w:left="421" w:right="199" w:hanging="202"/>
                                    <w:rPr>
                                      <w:sz w:val="20"/>
                                    </w:rPr>
                                  </w:pPr>
                                  <w:r>
                                    <w:rPr>
                                      <w:sz w:val="20"/>
                                    </w:rPr>
                                    <w:t>信用记录证明</w:t>
                                  </w:r>
                                </w:p>
                              </w:tc>
                              <w:tc>
                                <w:tcPr>
                                  <w:tcW w:w="872" w:type="dxa"/>
                                  <w:vMerge w:val="continue"/>
                                  <w:tcBorders>
                                    <w:top w:val="nil"/>
                                  </w:tcBorders>
                                </w:tcPr>
                                <w:p>
                                  <w:pPr>
                                    <w:rPr>
                                      <w:sz w:val="2"/>
                                      <w:szCs w:val="2"/>
                                    </w:rPr>
                                  </w:pPr>
                                </w:p>
                              </w:tc>
                              <w:tc>
                                <w:tcPr>
                                  <w:tcW w:w="6406" w:type="dxa"/>
                                  <w:vMerge w:val="continue"/>
                                  <w:tcBorders>
                                    <w:top w:val="nil"/>
                                  </w:tcBorders>
                                </w:tcPr>
                                <w:p>
                                  <w:pPr>
                                    <w:rPr>
                                      <w:sz w:val="2"/>
                                      <w:szCs w:val="2"/>
                                    </w:rPr>
                                  </w:pPr>
                                </w:p>
                              </w:tc>
                              <w:tc>
                                <w:tcPr>
                                  <w:tcW w:w="872" w:type="dxa"/>
                                  <w:vMerge w:val="continue"/>
                                  <w:tcBorders>
                                    <w:top w:val="nil"/>
                                  </w:tcBorders>
                                </w:tcPr>
                                <w:p>
                                  <w:pPr>
                                    <w:rPr>
                                      <w:sz w:val="2"/>
                                      <w:szCs w:val="2"/>
                                    </w:rPr>
                                  </w:pPr>
                                </w:p>
                              </w:tc>
                              <w:tc>
                                <w:tcPr>
                                  <w:tcW w:w="932" w:type="dxa"/>
                                </w:tcPr>
                                <w:p>
                                  <w:pPr>
                                    <w:pStyle w:val="7"/>
                                    <w:spacing w:before="12"/>
                                    <w:rPr>
                                      <w:rFonts w:ascii="宋体"/>
                                      <w:sz w:val="17"/>
                                    </w:rPr>
                                  </w:pPr>
                                </w:p>
                                <w:p>
                                  <w:pPr>
                                    <w:pStyle w:val="7"/>
                                    <w:spacing w:line="230" w:lineRule="auto"/>
                                    <w:ind w:left="61" w:right="44"/>
                                    <w:jc w:val="both"/>
                                    <w:rPr>
                                      <w:sz w:val="20"/>
                                    </w:rPr>
                                  </w:pPr>
                                  <w:r>
                                    <w:rPr>
                                      <w:sz w:val="20"/>
                                    </w:rPr>
                                    <w:t>中国人民银行等管理部门</w:t>
                                  </w:r>
                                </w:p>
                              </w:tc>
                              <w:tc>
                                <w:tcPr>
                                  <w:tcW w:w="376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61" w:hRule="atLeast"/>
                              </w:trPr>
                              <w:tc>
                                <w:tcPr>
                                  <w:tcW w:w="600" w:type="dxa"/>
                                </w:tcPr>
                                <w:p>
                                  <w:pPr>
                                    <w:pStyle w:val="7"/>
                                    <w:rPr>
                                      <w:rFonts w:ascii="宋体"/>
                                      <w:sz w:val="20"/>
                                    </w:rPr>
                                  </w:pPr>
                                </w:p>
                                <w:p>
                                  <w:pPr>
                                    <w:pStyle w:val="7"/>
                                    <w:rPr>
                                      <w:rFonts w:ascii="宋体"/>
                                      <w:sz w:val="20"/>
                                    </w:rPr>
                                  </w:pPr>
                                </w:p>
                                <w:p>
                                  <w:pPr>
                                    <w:pStyle w:val="7"/>
                                    <w:spacing w:before="153"/>
                                    <w:ind w:left="22"/>
                                    <w:jc w:val="center"/>
                                    <w:rPr>
                                      <w:sz w:val="20"/>
                                    </w:rPr>
                                  </w:pPr>
                                  <w:r>
                                    <w:rPr>
                                      <w:w w:val="99"/>
                                      <w:sz w:val="20"/>
                                    </w:rPr>
                                    <w:t>5</w:t>
                                  </w:r>
                                </w:p>
                              </w:tc>
                              <w:tc>
                                <w:tcPr>
                                  <w:tcW w:w="1246" w:type="dxa"/>
                                </w:tcPr>
                                <w:p>
                                  <w:pPr>
                                    <w:pStyle w:val="7"/>
                                    <w:spacing w:before="179" w:line="230" w:lineRule="auto"/>
                                    <w:ind w:left="119" w:right="98"/>
                                    <w:jc w:val="center"/>
                                    <w:rPr>
                                      <w:sz w:val="20"/>
                                    </w:rPr>
                                  </w:pPr>
                                  <w:r>
                                    <w:rPr>
                                      <w:sz w:val="20"/>
                                    </w:rPr>
                                    <w:t>主体合法 证明（</w:t>
                                  </w:r>
                                  <w:r>
                                    <w:rPr>
                                      <w:spacing w:val="-8"/>
                                      <w:sz w:val="20"/>
                                    </w:rPr>
                                    <w:t>营业</w:t>
                                  </w:r>
                                  <w:r>
                                    <w:rPr>
                                      <w:spacing w:val="-3"/>
                                      <w:sz w:val="20"/>
                                    </w:rPr>
                                    <w:t>执照、法人代表身份证</w:t>
                                  </w:r>
                                  <w:r>
                                    <w:rPr>
                                      <w:sz w:val="20"/>
                                    </w:rPr>
                                    <w:t>明）</w:t>
                                  </w:r>
                                </w:p>
                              </w:tc>
                              <w:tc>
                                <w:tcPr>
                                  <w:tcW w:w="872" w:type="dxa"/>
                                  <w:vMerge w:val="restart"/>
                                </w:tcPr>
                                <w:p>
                                  <w:pPr>
                                    <w:pStyle w:val="7"/>
                                    <w:rPr>
                                      <w:rFonts w:ascii="宋体"/>
                                      <w:sz w:val="20"/>
                                    </w:rPr>
                                  </w:pPr>
                                </w:p>
                                <w:p>
                                  <w:pPr>
                                    <w:pStyle w:val="7"/>
                                    <w:rPr>
                                      <w:rFonts w:ascii="宋体"/>
                                      <w:sz w:val="20"/>
                                    </w:rPr>
                                  </w:pPr>
                                </w:p>
                                <w:p>
                                  <w:pPr>
                                    <w:pStyle w:val="7"/>
                                    <w:spacing w:before="6"/>
                                    <w:rPr>
                                      <w:rFonts w:ascii="宋体"/>
                                      <w:sz w:val="28"/>
                                    </w:rPr>
                                  </w:pPr>
                                </w:p>
                                <w:p>
                                  <w:pPr>
                                    <w:pStyle w:val="7"/>
                                    <w:spacing w:line="230" w:lineRule="auto"/>
                                    <w:ind w:left="35" w:right="212"/>
                                    <w:jc w:val="both"/>
                                    <w:rPr>
                                      <w:sz w:val="20"/>
                                    </w:rPr>
                                  </w:pPr>
                                  <w:r>
                                    <w:rPr>
                                      <w:sz w:val="20"/>
                                    </w:rPr>
                                    <w:t>发电企业（公司）参与市场交易的条件</w:t>
                                  </w:r>
                                </w:p>
                              </w:tc>
                              <w:tc>
                                <w:tcPr>
                                  <w:tcW w:w="6406" w:type="dxa"/>
                                  <w:vMerge w:val="restart"/>
                                </w:tcPr>
                                <w:p>
                                  <w:pPr>
                                    <w:pStyle w:val="7"/>
                                    <w:rPr>
                                      <w:rFonts w:ascii="宋体"/>
                                      <w:sz w:val="20"/>
                                    </w:rPr>
                                  </w:pPr>
                                </w:p>
                                <w:p>
                                  <w:pPr>
                                    <w:pStyle w:val="7"/>
                                    <w:rPr>
                                      <w:rFonts w:ascii="宋体"/>
                                      <w:sz w:val="20"/>
                                    </w:rPr>
                                  </w:pPr>
                                </w:p>
                                <w:p>
                                  <w:pPr>
                                    <w:pStyle w:val="7"/>
                                    <w:spacing w:before="6"/>
                                    <w:rPr>
                                      <w:rFonts w:ascii="宋体"/>
                                      <w:sz w:val="28"/>
                                    </w:rPr>
                                  </w:pPr>
                                </w:p>
                                <w:p>
                                  <w:pPr>
                                    <w:pStyle w:val="7"/>
                                    <w:spacing w:line="230" w:lineRule="auto"/>
                                    <w:ind w:left="34" w:right="102" w:firstLine="403"/>
                                    <w:rPr>
                                      <w:sz w:val="20"/>
                                    </w:rPr>
                                  </w:pPr>
                                  <w:r>
                                    <w:rPr>
                                      <w:sz w:val="20"/>
                                    </w:rPr>
                                    <w:t>山西省人民政府办公厅文件（晋政办发〔2017〕94号）《山西省人民政府办公厅关于印发山西省电力市场建设试点方案的通知》。</w:t>
                                  </w:r>
                                </w:p>
                                <w:p>
                                  <w:pPr>
                                    <w:pStyle w:val="7"/>
                                    <w:spacing w:before="3" w:line="230" w:lineRule="auto"/>
                                    <w:ind w:left="34" w:right="102" w:firstLine="403"/>
                                    <w:jc w:val="both"/>
                                    <w:rPr>
                                      <w:sz w:val="20"/>
                                    </w:rPr>
                                  </w:pPr>
                                  <w:r>
                                    <w:rPr>
                                      <w:sz w:val="20"/>
                                    </w:rPr>
                                    <w:t>发电企业（公司）的准入条件为：1.现役省调燃煤机组；2.天然气发电、风电、太阳能发电、水电、生物质发电等清洁能源发电企业；3. 符合国家产业政策和基本建设审批程序，并取得发电业务许可证、污染物达标排放的发电企业。</w:t>
                                  </w:r>
                                </w:p>
                              </w:tc>
                              <w:tc>
                                <w:tcPr>
                                  <w:tcW w:w="872" w:type="dxa"/>
                                  <w:vMerge w:val="restart"/>
                                </w:tcPr>
                                <w:p>
                                  <w:pPr>
                                    <w:pStyle w:val="7"/>
                                    <w:rPr>
                                      <w:rFonts w:ascii="宋体"/>
                                      <w:sz w:val="22"/>
                                    </w:rPr>
                                  </w:pPr>
                                </w:p>
                                <w:p>
                                  <w:pPr>
                                    <w:pStyle w:val="7"/>
                                    <w:rPr>
                                      <w:rFonts w:ascii="宋体"/>
                                      <w:sz w:val="22"/>
                                    </w:rPr>
                                  </w:pPr>
                                </w:p>
                                <w:p>
                                  <w:pPr>
                                    <w:pStyle w:val="7"/>
                                    <w:rPr>
                                      <w:rFonts w:ascii="宋体"/>
                                      <w:sz w:val="22"/>
                                    </w:rPr>
                                  </w:pPr>
                                </w:p>
                                <w:p>
                                  <w:pPr>
                                    <w:pStyle w:val="7"/>
                                    <w:rPr>
                                      <w:rFonts w:ascii="宋体"/>
                                      <w:sz w:val="22"/>
                                    </w:rPr>
                                  </w:pPr>
                                </w:p>
                                <w:p>
                                  <w:pPr>
                                    <w:pStyle w:val="7"/>
                                    <w:spacing w:before="6"/>
                                    <w:rPr>
                                      <w:rFonts w:ascii="宋体"/>
                                      <w:sz w:val="18"/>
                                    </w:rPr>
                                  </w:pPr>
                                </w:p>
                                <w:p>
                                  <w:pPr>
                                    <w:pStyle w:val="7"/>
                                    <w:spacing w:line="252" w:lineRule="exact"/>
                                    <w:ind w:left="146"/>
                                    <w:rPr>
                                      <w:sz w:val="20"/>
                                    </w:rPr>
                                  </w:pPr>
                                  <w:r>
                                    <w:rPr>
                                      <w:sz w:val="20"/>
                                    </w:rPr>
                                    <w:t>大同市</w:t>
                                  </w:r>
                                </w:p>
                                <w:p>
                                  <w:pPr>
                                    <w:pStyle w:val="7"/>
                                    <w:spacing w:line="252" w:lineRule="exact"/>
                                    <w:ind w:left="148"/>
                                    <w:rPr>
                                      <w:sz w:val="20"/>
                                    </w:rPr>
                                  </w:pPr>
                                  <w:r>
                                    <w:rPr>
                                      <w:sz w:val="20"/>
                                    </w:rPr>
                                    <w:t>能源局</w:t>
                                  </w:r>
                                </w:p>
                              </w:tc>
                              <w:tc>
                                <w:tcPr>
                                  <w:tcW w:w="932" w:type="dxa"/>
                                </w:tcPr>
                                <w:p>
                                  <w:pPr>
                                    <w:pStyle w:val="7"/>
                                    <w:rPr>
                                      <w:rFonts w:ascii="宋体"/>
                                      <w:sz w:val="20"/>
                                    </w:rPr>
                                  </w:pPr>
                                </w:p>
                                <w:p>
                                  <w:pPr>
                                    <w:pStyle w:val="7"/>
                                    <w:spacing w:before="11"/>
                                    <w:rPr>
                                      <w:rFonts w:ascii="宋体"/>
                                      <w:sz w:val="22"/>
                                    </w:rPr>
                                  </w:pPr>
                                </w:p>
                                <w:p>
                                  <w:pPr>
                                    <w:pStyle w:val="7"/>
                                    <w:spacing w:line="230" w:lineRule="auto"/>
                                    <w:ind w:left="61" w:right="44"/>
                                    <w:rPr>
                                      <w:sz w:val="20"/>
                                    </w:rPr>
                                  </w:pPr>
                                  <w:r>
                                    <w:rPr>
                                      <w:sz w:val="20"/>
                                    </w:rPr>
                                    <w:t>市场监督管理部门</w:t>
                                  </w:r>
                                </w:p>
                              </w:tc>
                              <w:tc>
                                <w:tcPr>
                                  <w:tcW w:w="376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3" w:hRule="atLeast"/>
                              </w:trPr>
                              <w:tc>
                                <w:tcPr>
                                  <w:tcW w:w="600" w:type="dxa"/>
                                </w:tcPr>
                                <w:p>
                                  <w:pPr>
                                    <w:pStyle w:val="7"/>
                                    <w:spacing w:before="4"/>
                                    <w:rPr>
                                      <w:rFonts w:ascii="宋体"/>
                                      <w:sz w:val="26"/>
                                    </w:rPr>
                                  </w:pPr>
                                </w:p>
                                <w:p>
                                  <w:pPr>
                                    <w:pStyle w:val="7"/>
                                    <w:ind w:left="22"/>
                                    <w:jc w:val="center"/>
                                    <w:rPr>
                                      <w:sz w:val="20"/>
                                    </w:rPr>
                                  </w:pPr>
                                  <w:r>
                                    <w:rPr>
                                      <w:w w:val="99"/>
                                      <w:sz w:val="20"/>
                                    </w:rPr>
                                    <w:t>6</w:t>
                                  </w:r>
                                </w:p>
                              </w:tc>
                              <w:tc>
                                <w:tcPr>
                                  <w:tcW w:w="1246" w:type="dxa"/>
                                </w:tcPr>
                                <w:p>
                                  <w:pPr>
                                    <w:pStyle w:val="7"/>
                                    <w:spacing w:before="2"/>
                                    <w:rPr>
                                      <w:rFonts w:ascii="宋体"/>
                                      <w:sz w:val="17"/>
                                    </w:rPr>
                                  </w:pPr>
                                </w:p>
                                <w:p>
                                  <w:pPr>
                                    <w:pStyle w:val="7"/>
                                    <w:spacing w:line="230" w:lineRule="auto"/>
                                    <w:ind w:left="421" w:right="98" w:hanging="303"/>
                                    <w:rPr>
                                      <w:sz w:val="20"/>
                                    </w:rPr>
                                  </w:pPr>
                                  <w:r>
                                    <w:rPr>
                                      <w:sz w:val="20"/>
                                    </w:rPr>
                                    <w:t>发电业务许可证</w:t>
                                  </w:r>
                                </w:p>
                              </w:tc>
                              <w:tc>
                                <w:tcPr>
                                  <w:tcW w:w="872" w:type="dxa"/>
                                  <w:vMerge w:val="continue"/>
                                  <w:tcBorders>
                                    <w:top w:val="nil"/>
                                  </w:tcBorders>
                                </w:tcPr>
                                <w:p>
                                  <w:pPr>
                                    <w:rPr>
                                      <w:sz w:val="2"/>
                                      <w:szCs w:val="2"/>
                                    </w:rPr>
                                  </w:pPr>
                                </w:p>
                              </w:tc>
                              <w:tc>
                                <w:tcPr>
                                  <w:tcW w:w="6406" w:type="dxa"/>
                                  <w:vMerge w:val="continue"/>
                                  <w:tcBorders>
                                    <w:top w:val="nil"/>
                                  </w:tcBorders>
                                </w:tcPr>
                                <w:p>
                                  <w:pPr>
                                    <w:rPr>
                                      <w:sz w:val="2"/>
                                      <w:szCs w:val="2"/>
                                    </w:rPr>
                                  </w:pPr>
                                </w:p>
                              </w:tc>
                              <w:tc>
                                <w:tcPr>
                                  <w:tcW w:w="872" w:type="dxa"/>
                                  <w:vMerge w:val="continue"/>
                                  <w:tcBorders>
                                    <w:top w:val="nil"/>
                                  </w:tcBorders>
                                </w:tcPr>
                                <w:p>
                                  <w:pPr>
                                    <w:rPr>
                                      <w:sz w:val="2"/>
                                      <w:szCs w:val="2"/>
                                    </w:rPr>
                                  </w:pPr>
                                </w:p>
                              </w:tc>
                              <w:tc>
                                <w:tcPr>
                                  <w:tcW w:w="932" w:type="dxa"/>
                                </w:tcPr>
                                <w:p>
                                  <w:pPr>
                                    <w:pStyle w:val="7"/>
                                    <w:spacing w:before="2"/>
                                    <w:rPr>
                                      <w:rFonts w:ascii="宋体"/>
                                      <w:sz w:val="17"/>
                                    </w:rPr>
                                  </w:pPr>
                                </w:p>
                                <w:p>
                                  <w:pPr>
                                    <w:pStyle w:val="7"/>
                                    <w:spacing w:line="230" w:lineRule="auto"/>
                                    <w:ind w:left="61" w:right="44"/>
                                    <w:rPr>
                                      <w:sz w:val="20"/>
                                    </w:rPr>
                                  </w:pPr>
                                  <w:r>
                                    <w:rPr>
                                      <w:sz w:val="20"/>
                                    </w:rPr>
                                    <w:t>省能监办管理部门</w:t>
                                  </w:r>
                                </w:p>
                              </w:tc>
                              <w:tc>
                                <w:tcPr>
                                  <w:tcW w:w="376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600" w:type="dxa"/>
                                </w:tcPr>
                                <w:p>
                                  <w:pPr>
                                    <w:pStyle w:val="7"/>
                                    <w:rPr>
                                      <w:rFonts w:ascii="宋体"/>
                                      <w:sz w:val="19"/>
                                    </w:rPr>
                                  </w:pPr>
                                </w:p>
                                <w:p>
                                  <w:pPr>
                                    <w:pStyle w:val="7"/>
                                    <w:ind w:left="22"/>
                                    <w:jc w:val="center"/>
                                    <w:rPr>
                                      <w:sz w:val="20"/>
                                    </w:rPr>
                                  </w:pPr>
                                  <w:r>
                                    <w:rPr>
                                      <w:w w:val="99"/>
                                      <w:sz w:val="20"/>
                                    </w:rPr>
                                    <w:t>7</w:t>
                                  </w:r>
                                </w:p>
                              </w:tc>
                              <w:tc>
                                <w:tcPr>
                                  <w:tcW w:w="1246" w:type="dxa"/>
                                </w:tcPr>
                                <w:p>
                                  <w:pPr>
                                    <w:pStyle w:val="7"/>
                                    <w:spacing w:before="129" w:line="230" w:lineRule="auto"/>
                                    <w:ind w:left="119" w:right="98"/>
                                    <w:rPr>
                                      <w:sz w:val="20"/>
                                    </w:rPr>
                                  </w:pPr>
                                  <w:r>
                                    <w:rPr>
                                      <w:sz w:val="20"/>
                                    </w:rPr>
                                    <w:t>污染物达标排放许可证</w:t>
                                  </w:r>
                                </w:p>
                              </w:tc>
                              <w:tc>
                                <w:tcPr>
                                  <w:tcW w:w="872" w:type="dxa"/>
                                  <w:vMerge w:val="continue"/>
                                  <w:tcBorders>
                                    <w:top w:val="nil"/>
                                  </w:tcBorders>
                                </w:tcPr>
                                <w:p>
                                  <w:pPr>
                                    <w:rPr>
                                      <w:sz w:val="2"/>
                                      <w:szCs w:val="2"/>
                                    </w:rPr>
                                  </w:pPr>
                                </w:p>
                              </w:tc>
                              <w:tc>
                                <w:tcPr>
                                  <w:tcW w:w="6406" w:type="dxa"/>
                                  <w:vMerge w:val="continue"/>
                                  <w:tcBorders>
                                    <w:top w:val="nil"/>
                                  </w:tcBorders>
                                </w:tcPr>
                                <w:p>
                                  <w:pPr>
                                    <w:rPr>
                                      <w:sz w:val="2"/>
                                      <w:szCs w:val="2"/>
                                    </w:rPr>
                                  </w:pPr>
                                </w:p>
                              </w:tc>
                              <w:tc>
                                <w:tcPr>
                                  <w:tcW w:w="872" w:type="dxa"/>
                                  <w:vMerge w:val="continue"/>
                                  <w:tcBorders>
                                    <w:top w:val="nil"/>
                                  </w:tcBorders>
                                </w:tcPr>
                                <w:p>
                                  <w:pPr>
                                    <w:rPr>
                                      <w:sz w:val="2"/>
                                      <w:szCs w:val="2"/>
                                    </w:rPr>
                                  </w:pPr>
                                </w:p>
                              </w:tc>
                              <w:tc>
                                <w:tcPr>
                                  <w:tcW w:w="932" w:type="dxa"/>
                                </w:tcPr>
                                <w:p>
                                  <w:pPr>
                                    <w:pStyle w:val="7"/>
                                    <w:rPr>
                                      <w:rFonts w:ascii="宋体"/>
                                      <w:sz w:val="19"/>
                                    </w:rPr>
                                  </w:pPr>
                                </w:p>
                                <w:p>
                                  <w:pPr>
                                    <w:pStyle w:val="7"/>
                                    <w:ind w:left="61"/>
                                    <w:rPr>
                                      <w:sz w:val="20"/>
                                    </w:rPr>
                                  </w:pPr>
                                  <w:r>
                                    <w:rPr>
                                      <w:sz w:val="20"/>
                                    </w:rPr>
                                    <w:t>环保部门</w:t>
                                  </w:r>
                                </w:p>
                              </w:tc>
                              <w:tc>
                                <w:tcPr>
                                  <w:tcW w:w="3766" w:type="dxa"/>
                                  <w:vMerge w:val="continue"/>
                                  <w:tcBorders>
                                    <w:top w:val="nil"/>
                                  </w:tcBorders>
                                </w:tcPr>
                                <w:p>
                                  <w:pPr>
                                    <w:rPr>
                                      <w:sz w:val="2"/>
                                      <w:szCs w:val="2"/>
                                    </w:rPr>
                                  </w:pPr>
                                </w:p>
                              </w:tc>
                            </w:tr>
                          </w:tbl>
                          <w:p>
                            <w:pPr>
                              <w:pStyle w:val="2"/>
                            </w:pPr>
                          </w:p>
                        </w:txbxContent>
                      </wps:txbx>
                      <wps:bodyPr vert="horz" lIns="0" tIns="0" rIns="0" bIns="0" anchor="t" upright="1"/>
                    </wps:wsp>
                  </a:graphicData>
                </a:graphic>
              </wp:anchor>
            </w:drawing>
          </mc:Choice>
          <mc:Fallback>
            <w:pict>
              <v:shape id="文本框 2" o:spid="_x0000_s1026" o:spt="202" type="#_x0000_t202" style="position:absolute;left:0pt;margin-left:54.1pt;margin-top:88.05pt;height:443.3pt;width:736pt;mso-position-horizontal-relative:page;mso-position-vertical-relative:page;z-index:251658240;mso-width-relative:page;mso-height-relative:page;" filled="f" stroked="f" coordsize="21600,21600" o:gfxdata="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hyA&#10;oNkAAAANAQAADwAAAAAAAAABACAAAAAiAAAAZHJzL2Rvd25yZXYueG1sUEsBAhQAFAAAAAgAh07i&#10;QGlJCHCvAQAAPAMAAA4AAAAAAAAAAQAgAAAAKAEAAGRycy9lMm9Eb2MueG1sUEsFBgAAAAAGAAYA&#10;WQEAAEkFAAAAAA==&#10;">
                <v:fill on="f" focussize="0,0"/>
                <v:stroke on="f"/>
                <v:imagedata o:title=""/>
                <o:lock v:ext="edit" aspectratio="f"/>
                <v:textbox inset="0mm,0mm,0mm,0mm">
                  <w:txbxContent>
                    <w:tbl>
                      <w:tblPr>
                        <w:tblStyle w:val="3"/>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00"/>
                        <w:gridCol w:w="1246"/>
                        <w:gridCol w:w="872"/>
                        <w:gridCol w:w="6406"/>
                        <w:gridCol w:w="872"/>
                        <w:gridCol w:w="932"/>
                        <w:gridCol w:w="376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026" w:hRule="atLeast"/>
                        </w:trPr>
                        <w:tc>
                          <w:tcPr>
                            <w:tcW w:w="600" w:type="dxa"/>
                          </w:tcPr>
                          <w:p>
                            <w:pPr>
                              <w:pStyle w:val="7"/>
                              <w:spacing w:before="4"/>
                              <w:rPr>
                                <w:rFonts w:ascii="宋体"/>
                                <w:sz w:val="29"/>
                              </w:rPr>
                            </w:pPr>
                          </w:p>
                          <w:p>
                            <w:pPr>
                              <w:pStyle w:val="7"/>
                              <w:spacing w:before="1"/>
                              <w:ind w:left="39" w:right="18"/>
                              <w:jc w:val="center"/>
                              <w:rPr>
                                <w:rFonts w:hint="eastAsia" w:ascii="宋体" w:eastAsia="宋体"/>
                                <w:b/>
                                <w:sz w:val="24"/>
                              </w:rPr>
                            </w:pPr>
                            <w:r>
                              <w:rPr>
                                <w:rFonts w:hint="eastAsia" w:ascii="宋体" w:eastAsia="宋体"/>
                                <w:b/>
                                <w:sz w:val="24"/>
                              </w:rPr>
                              <w:t>序号</w:t>
                            </w:r>
                          </w:p>
                        </w:tc>
                        <w:tc>
                          <w:tcPr>
                            <w:tcW w:w="1246" w:type="dxa"/>
                          </w:tcPr>
                          <w:p>
                            <w:pPr>
                              <w:pStyle w:val="7"/>
                              <w:spacing w:before="11"/>
                              <w:rPr>
                                <w:rFonts w:ascii="宋体"/>
                                <w:sz w:val="18"/>
                              </w:rPr>
                            </w:pPr>
                          </w:p>
                          <w:p>
                            <w:pPr>
                              <w:pStyle w:val="7"/>
                              <w:spacing w:line="228" w:lineRule="auto"/>
                              <w:ind w:left="261" w:right="238"/>
                              <w:rPr>
                                <w:rFonts w:hint="eastAsia" w:ascii="宋体" w:eastAsia="宋体"/>
                                <w:b/>
                                <w:sz w:val="24"/>
                              </w:rPr>
                            </w:pPr>
                            <w:r>
                              <w:rPr>
                                <w:rFonts w:hint="eastAsia" w:ascii="宋体" w:eastAsia="宋体"/>
                                <w:b/>
                                <w:sz w:val="24"/>
                              </w:rPr>
                              <w:t>证明事项名称</w:t>
                            </w:r>
                          </w:p>
                        </w:tc>
                        <w:tc>
                          <w:tcPr>
                            <w:tcW w:w="872" w:type="dxa"/>
                          </w:tcPr>
                          <w:p>
                            <w:pPr>
                              <w:pStyle w:val="7"/>
                              <w:spacing w:before="11"/>
                              <w:rPr>
                                <w:rFonts w:ascii="宋体"/>
                                <w:sz w:val="18"/>
                              </w:rPr>
                            </w:pPr>
                          </w:p>
                          <w:p>
                            <w:pPr>
                              <w:pStyle w:val="7"/>
                              <w:spacing w:line="228" w:lineRule="auto"/>
                              <w:ind w:left="193" w:right="174"/>
                              <w:rPr>
                                <w:rFonts w:hint="eastAsia" w:ascii="宋体" w:eastAsia="宋体"/>
                                <w:b/>
                                <w:sz w:val="24"/>
                              </w:rPr>
                            </w:pPr>
                            <w:r>
                              <w:rPr>
                                <w:rFonts w:hint="eastAsia" w:ascii="宋体" w:eastAsia="宋体"/>
                                <w:b/>
                                <w:sz w:val="24"/>
                              </w:rPr>
                              <w:t>证明用途</w:t>
                            </w:r>
                          </w:p>
                        </w:tc>
                        <w:tc>
                          <w:tcPr>
                            <w:tcW w:w="6406" w:type="dxa"/>
                          </w:tcPr>
                          <w:p>
                            <w:pPr>
                              <w:pStyle w:val="7"/>
                              <w:spacing w:before="8"/>
                              <w:rPr>
                                <w:rFonts w:ascii="宋体"/>
                                <w:sz w:val="19"/>
                              </w:rPr>
                            </w:pPr>
                          </w:p>
                          <w:p>
                            <w:pPr>
                              <w:pStyle w:val="7"/>
                              <w:spacing w:line="300" w:lineRule="exact"/>
                              <w:ind w:left="1979" w:right="1964"/>
                              <w:jc w:val="center"/>
                              <w:rPr>
                                <w:rFonts w:hint="eastAsia" w:ascii="宋体" w:eastAsia="宋体"/>
                                <w:b/>
                                <w:sz w:val="24"/>
                              </w:rPr>
                            </w:pPr>
                            <w:r>
                              <w:rPr>
                                <w:rFonts w:hint="eastAsia" w:ascii="宋体" w:eastAsia="宋体"/>
                                <w:b/>
                                <w:sz w:val="24"/>
                              </w:rPr>
                              <w:t>设定依据</w:t>
                            </w:r>
                          </w:p>
                          <w:p>
                            <w:pPr>
                              <w:pStyle w:val="7"/>
                              <w:spacing w:line="248" w:lineRule="exact"/>
                              <w:ind w:left="1982" w:right="1964"/>
                              <w:jc w:val="center"/>
                              <w:rPr>
                                <w:rFonts w:hint="eastAsia" w:ascii="宋体" w:eastAsia="宋体"/>
                                <w:sz w:val="20"/>
                              </w:rPr>
                            </w:pPr>
                            <w:r>
                              <w:rPr>
                                <w:rFonts w:hint="eastAsia" w:ascii="宋体" w:eastAsia="宋体"/>
                                <w:sz w:val="20"/>
                              </w:rPr>
                              <w:t>（名称、文号、条文内容）</w:t>
                            </w:r>
                          </w:p>
                        </w:tc>
                        <w:tc>
                          <w:tcPr>
                            <w:tcW w:w="872" w:type="dxa"/>
                          </w:tcPr>
                          <w:p>
                            <w:pPr>
                              <w:pStyle w:val="7"/>
                              <w:spacing w:before="11"/>
                              <w:rPr>
                                <w:rFonts w:ascii="宋体"/>
                                <w:sz w:val="18"/>
                              </w:rPr>
                            </w:pPr>
                          </w:p>
                          <w:p>
                            <w:pPr>
                              <w:pStyle w:val="7"/>
                              <w:spacing w:line="228" w:lineRule="auto"/>
                              <w:ind w:left="192" w:right="175"/>
                              <w:rPr>
                                <w:rFonts w:hint="eastAsia" w:ascii="宋体" w:eastAsia="宋体"/>
                                <w:b/>
                                <w:sz w:val="24"/>
                              </w:rPr>
                            </w:pPr>
                            <w:r>
                              <w:rPr>
                                <w:rFonts w:hint="eastAsia" w:ascii="宋体" w:eastAsia="宋体"/>
                                <w:b/>
                                <w:sz w:val="24"/>
                              </w:rPr>
                              <w:t>索要部门</w:t>
                            </w:r>
                          </w:p>
                        </w:tc>
                        <w:tc>
                          <w:tcPr>
                            <w:tcW w:w="932" w:type="dxa"/>
                          </w:tcPr>
                          <w:p>
                            <w:pPr>
                              <w:pStyle w:val="7"/>
                              <w:spacing w:before="11"/>
                              <w:rPr>
                                <w:rFonts w:ascii="宋体"/>
                                <w:sz w:val="18"/>
                              </w:rPr>
                            </w:pPr>
                          </w:p>
                          <w:p>
                            <w:pPr>
                              <w:pStyle w:val="7"/>
                              <w:spacing w:line="228" w:lineRule="auto"/>
                              <w:ind w:left="342" w:right="85" w:hanging="243"/>
                              <w:rPr>
                                <w:rFonts w:hint="eastAsia" w:ascii="宋体" w:eastAsia="宋体"/>
                                <w:b/>
                                <w:sz w:val="24"/>
                              </w:rPr>
                            </w:pPr>
                            <w:r>
                              <w:rPr>
                                <w:rFonts w:hint="eastAsia" w:ascii="宋体" w:eastAsia="宋体"/>
                                <w:b/>
                                <w:sz w:val="24"/>
                              </w:rPr>
                              <w:t>开具单位</w:t>
                            </w:r>
                          </w:p>
                        </w:tc>
                        <w:tc>
                          <w:tcPr>
                            <w:tcW w:w="3766" w:type="dxa"/>
                          </w:tcPr>
                          <w:p>
                            <w:pPr>
                              <w:pStyle w:val="7"/>
                              <w:spacing w:before="4"/>
                              <w:rPr>
                                <w:rFonts w:ascii="宋体"/>
                                <w:sz w:val="29"/>
                              </w:rPr>
                            </w:pPr>
                          </w:p>
                          <w:p>
                            <w:pPr>
                              <w:pStyle w:val="7"/>
                              <w:spacing w:before="1"/>
                              <w:ind w:left="1384" w:right="1358"/>
                              <w:jc w:val="center"/>
                              <w:rPr>
                                <w:rFonts w:hint="eastAsia" w:ascii="宋体" w:eastAsia="宋体"/>
                                <w:b/>
                                <w:sz w:val="24"/>
                              </w:rPr>
                            </w:pPr>
                            <w:r>
                              <w:rPr>
                                <w:rFonts w:hint="eastAsia" w:ascii="宋体" w:eastAsia="宋体"/>
                                <w:b/>
                                <w:sz w:val="24"/>
                              </w:rPr>
                              <w:t>办事指南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00" w:hRule="atLeast"/>
                        </w:trPr>
                        <w:tc>
                          <w:tcPr>
                            <w:tcW w:w="600" w:type="dxa"/>
                          </w:tcPr>
                          <w:p>
                            <w:pPr>
                              <w:pStyle w:val="7"/>
                              <w:rPr>
                                <w:rFonts w:ascii="宋体"/>
                                <w:sz w:val="20"/>
                              </w:rPr>
                            </w:pPr>
                          </w:p>
                          <w:p>
                            <w:pPr>
                              <w:pStyle w:val="7"/>
                              <w:rPr>
                                <w:rFonts w:ascii="宋体"/>
                                <w:sz w:val="20"/>
                              </w:rPr>
                            </w:pPr>
                          </w:p>
                          <w:p>
                            <w:pPr>
                              <w:pStyle w:val="7"/>
                              <w:spacing w:before="172"/>
                              <w:ind w:left="22"/>
                              <w:jc w:val="center"/>
                              <w:rPr>
                                <w:sz w:val="20"/>
                              </w:rPr>
                            </w:pPr>
                            <w:r>
                              <w:rPr>
                                <w:w w:val="99"/>
                                <w:sz w:val="20"/>
                              </w:rPr>
                              <w:t>1</w:t>
                            </w:r>
                          </w:p>
                        </w:tc>
                        <w:tc>
                          <w:tcPr>
                            <w:tcW w:w="1246" w:type="dxa"/>
                          </w:tcPr>
                          <w:p>
                            <w:pPr>
                              <w:pStyle w:val="7"/>
                              <w:spacing w:before="6"/>
                              <w:rPr>
                                <w:rFonts w:ascii="宋体"/>
                                <w:sz w:val="15"/>
                              </w:rPr>
                            </w:pPr>
                          </w:p>
                          <w:p>
                            <w:pPr>
                              <w:pStyle w:val="7"/>
                              <w:spacing w:line="230" w:lineRule="auto"/>
                              <w:ind w:left="119" w:right="98"/>
                              <w:jc w:val="center"/>
                              <w:rPr>
                                <w:sz w:val="20"/>
                              </w:rPr>
                            </w:pPr>
                            <w:r>
                              <w:rPr>
                                <w:sz w:val="20"/>
                              </w:rPr>
                              <w:t>主体合法 证明（</w:t>
                            </w:r>
                            <w:r>
                              <w:rPr>
                                <w:spacing w:val="-8"/>
                                <w:sz w:val="20"/>
                              </w:rPr>
                              <w:t>营业</w:t>
                            </w:r>
                            <w:r>
                              <w:rPr>
                                <w:spacing w:val="-3"/>
                                <w:sz w:val="20"/>
                              </w:rPr>
                              <w:t>执照、法人代表身份证</w:t>
                            </w:r>
                            <w:r>
                              <w:rPr>
                                <w:sz w:val="20"/>
                              </w:rPr>
                              <w:t>明）</w:t>
                            </w:r>
                          </w:p>
                        </w:tc>
                        <w:tc>
                          <w:tcPr>
                            <w:tcW w:w="872" w:type="dxa"/>
                            <w:vMerge w:val="restart"/>
                          </w:tcPr>
                          <w:p>
                            <w:pPr>
                              <w:pStyle w:val="7"/>
                              <w:rPr>
                                <w:rFonts w:ascii="宋体"/>
                                <w:sz w:val="20"/>
                              </w:rPr>
                            </w:pPr>
                          </w:p>
                          <w:p>
                            <w:pPr>
                              <w:pStyle w:val="7"/>
                              <w:rPr>
                                <w:rFonts w:ascii="宋体"/>
                                <w:sz w:val="20"/>
                              </w:rPr>
                            </w:pPr>
                          </w:p>
                          <w:p>
                            <w:pPr>
                              <w:pStyle w:val="7"/>
                              <w:rPr>
                                <w:rFonts w:ascii="宋体"/>
                                <w:sz w:val="20"/>
                              </w:rPr>
                            </w:pPr>
                          </w:p>
                          <w:p>
                            <w:pPr>
                              <w:pStyle w:val="7"/>
                              <w:rPr>
                                <w:rFonts w:ascii="宋体"/>
                                <w:sz w:val="20"/>
                              </w:rPr>
                            </w:pPr>
                          </w:p>
                          <w:p>
                            <w:pPr>
                              <w:pStyle w:val="7"/>
                              <w:rPr>
                                <w:rFonts w:ascii="宋体"/>
                                <w:sz w:val="20"/>
                              </w:rPr>
                            </w:pPr>
                          </w:p>
                          <w:p>
                            <w:pPr>
                              <w:pStyle w:val="7"/>
                              <w:spacing w:before="4"/>
                              <w:rPr>
                                <w:rFonts w:ascii="宋体"/>
                                <w:sz w:val="19"/>
                              </w:rPr>
                            </w:pPr>
                          </w:p>
                          <w:p>
                            <w:pPr>
                              <w:pStyle w:val="7"/>
                              <w:spacing w:line="232" w:lineRule="auto"/>
                              <w:ind w:left="35" w:right="212"/>
                              <w:jc w:val="both"/>
                              <w:rPr>
                                <w:sz w:val="20"/>
                              </w:rPr>
                            </w:pPr>
                            <w:r>
                              <w:rPr>
                                <w:sz w:val="20"/>
                              </w:rPr>
                              <w:t>售电企业（公司）参与市场交易的条件</w:t>
                            </w:r>
                          </w:p>
                        </w:tc>
                        <w:tc>
                          <w:tcPr>
                            <w:tcW w:w="6406" w:type="dxa"/>
                            <w:vMerge w:val="restart"/>
                          </w:tcPr>
                          <w:p>
                            <w:pPr>
                              <w:pStyle w:val="7"/>
                              <w:spacing w:before="172" w:line="230" w:lineRule="auto"/>
                              <w:ind w:left="34" w:right="203" w:firstLine="403"/>
                              <w:rPr>
                                <w:sz w:val="20"/>
                              </w:rPr>
                            </w:pPr>
                            <w:r>
                              <w:rPr>
                                <w:sz w:val="20"/>
                              </w:rPr>
                              <w:t>山西省人民政府办公厅文件（晋政办发〔2016〕113号）《山西省人民政府办公厅关于印发山西省售电侧改革实施方案的通知》。</w:t>
                            </w:r>
                          </w:p>
                          <w:p>
                            <w:pPr>
                              <w:pStyle w:val="7"/>
                              <w:tabs>
                                <w:tab w:val="left" w:pos="1444"/>
                              </w:tabs>
                              <w:spacing w:line="232" w:lineRule="auto"/>
                              <w:ind w:left="34" w:right="102" w:firstLine="403"/>
                              <w:rPr>
                                <w:sz w:val="20"/>
                              </w:rPr>
                            </w:pPr>
                            <w:r>
                              <w:rPr>
                                <w:sz w:val="20"/>
                              </w:rPr>
                              <w:t>开办售电（企业）公司需向电力主管部门提供下列材料：1.售电公司申请表；2.企业基本情况说明；3.营业执照复印件；4.公司章程；5. 法人身份证明复印件；6.信用承诺书；7.资产和信用证明；（售电公司资产总额应不低于2000万元，且为实收资本。(1)资产总额在2000万元至1</w:t>
                            </w:r>
                            <w:r>
                              <w:rPr>
                                <w:spacing w:val="3"/>
                                <w:sz w:val="20"/>
                              </w:rPr>
                              <w:t>亿</w:t>
                            </w:r>
                            <w:r>
                              <w:rPr>
                                <w:sz w:val="20"/>
                              </w:rPr>
                              <w:t>元人民</w:t>
                            </w:r>
                            <w:r>
                              <w:rPr>
                                <w:spacing w:val="3"/>
                                <w:sz w:val="20"/>
                              </w:rPr>
                              <w:t>币</w:t>
                            </w:r>
                            <w:r>
                              <w:rPr>
                                <w:sz w:val="20"/>
                              </w:rPr>
                              <w:t>的(</w:t>
                            </w:r>
                            <w:r>
                              <w:rPr>
                                <w:spacing w:val="3"/>
                                <w:sz w:val="20"/>
                              </w:rPr>
                              <w:t>含</w:t>
                            </w:r>
                            <w:r>
                              <w:rPr>
                                <w:sz w:val="20"/>
                              </w:rPr>
                              <w:t>1</w:t>
                            </w:r>
                            <w:r>
                              <w:rPr>
                                <w:spacing w:val="3"/>
                                <w:sz w:val="20"/>
                              </w:rPr>
                              <w:t>亿</w:t>
                            </w:r>
                            <w:r>
                              <w:rPr>
                                <w:sz w:val="20"/>
                              </w:rPr>
                              <w:t>元)，可以从事年售电量不超过30亿千瓦时的售电业务；(2)资产总额在1</w:t>
                            </w:r>
                            <w:r>
                              <w:rPr>
                                <w:spacing w:val="3"/>
                                <w:sz w:val="20"/>
                              </w:rPr>
                              <w:t>亿</w:t>
                            </w:r>
                            <w:r>
                              <w:rPr>
                                <w:sz w:val="20"/>
                              </w:rPr>
                              <w:t>元至2</w:t>
                            </w:r>
                            <w:r>
                              <w:rPr>
                                <w:spacing w:val="3"/>
                                <w:sz w:val="20"/>
                              </w:rPr>
                              <w:t>亿</w:t>
                            </w:r>
                            <w:r>
                              <w:rPr>
                                <w:sz w:val="20"/>
                              </w:rPr>
                              <w:t>元人民币的(</w:t>
                            </w:r>
                            <w:r>
                              <w:rPr>
                                <w:spacing w:val="3"/>
                                <w:sz w:val="20"/>
                              </w:rPr>
                              <w:t>含</w:t>
                            </w:r>
                            <w:r>
                              <w:rPr>
                                <w:sz w:val="20"/>
                              </w:rPr>
                              <w:t>2</w:t>
                            </w:r>
                            <w:r>
                              <w:rPr>
                                <w:spacing w:val="3"/>
                                <w:sz w:val="20"/>
                              </w:rPr>
                              <w:t>亿</w:t>
                            </w:r>
                            <w:r>
                              <w:rPr>
                                <w:sz w:val="20"/>
                              </w:rPr>
                              <w:t>元)，可以从事年售电量不超过60亿千瓦时的售电业务;(3)资产总额在2</w:t>
                            </w:r>
                            <w:r>
                              <w:rPr>
                                <w:spacing w:val="3"/>
                                <w:sz w:val="20"/>
                              </w:rPr>
                              <w:t>亿</w:t>
                            </w:r>
                            <w:r>
                              <w:rPr>
                                <w:sz w:val="20"/>
                              </w:rPr>
                              <w:t>元人民币以上的，不限制售电量;(4)拥有配电网运营权的售电公司，其注册资本不低于配电网公司总资产的20％）。8.企业及从业人员资质情况；（4. 售电公司应拥有与申请的售电规模相适应的掌握电力系统技术经济相关知识、具备2</w:t>
                            </w:r>
                            <w:r>
                              <w:rPr>
                                <w:spacing w:val="3"/>
                                <w:sz w:val="20"/>
                              </w:rPr>
                              <w:t>年</w:t>
                            </w:r>
                            <w:r>
                              <w:rPr>
                                <w:sz w:val="20"/>
                              </w:rPr>
                              <w:t>以上相关工作经验的专业人员。(1)资产总额在2000万元至1</w:t>
                            </w:r>
                            <w:r>
                              <w:rPr>
                                <w:spacing w:val="3"/>
                                <w:sz w:val="20"/>
                              </w:rPr>
                              <w:t>亿</w:t>
                            </w:r>
                            <w:r>
                              <w:rPr>
                                <w:sz w:val="20"/>
                              </w:rPr>
                              <w:t>元人民币(</w:t>
                            </w:r>
                            <w:r>
                              <w:rPr>
                                <w:spacing w:val="3"/>
                                <w:sz w:val="20"/>
                              </w:rPr>
                              <w:t>含</w:t>
                            </w:r>
                            <w:r>
                              <w:rPr>
                                <w:sz w:val="20"/>
                              </w:rPr>
                              <w:t>1</w:t>
                            </w:r>
                            <w:r>
                              <w:rPr>
                                <w:spacing w:val="3"/>
                                <w:sz w:val="20"/>
                              </w:rPr>
                              <w:t>亿</w:t>
                            </w:r>
                            <w:r>
                              <w:rPr>
                                <w:sz w:val="20"/>
                              </w:rPr>
                              <w:t>元)</w:t>
                            </w:r>
                            <w:r>
                              <w:rPr>
                                <w:spacing w:val="3"/>
                                <w:sz w:val="20"/>
                              </w:rPr>
                              <w:t>的</w:t>
                            </w:r>
                            <w:r>
                              <w:rPr>
                                <w:sz w:val="20"/>
                              </w:rPr>
                              <w:t>售电公司，应拥有10名以上专业人员;(2)资产总额在1</w:t>
                            </w:r>
                            <w:r>
                              <w:rPr>
                                <w:spacing w:val="3"/>
                                <w:sz w:val="20"/>
                              </w:rPr>
                              <w:t>亿</w:t>
                            </w:r>
                            <w:r>
                              <w:rPr>
                                <w:sz w:val="20"/>
                              </w:rPr>
                              <w:t>至2</w:t>
                            </w:r>
                            <w:r>
                              <w:rPr>
                                <w:spacing w:val="3"/>
                                <w:sz w:val="20"/>
                              </w:rPr>
                              <w:t>亿</w:t>
                            </w:r>
                            <w:r>
                              <w:rPr>
                                <w:sz w:val="20"/>
                              </w:rPr>
                              <w:t>元人民币(</w:t>
                            </w:r>
                            <w:r>
                              <w:rPr>
                                <w:spacing w:val="3"/>
                                <w:sz w:val="20"/>
                              </w:rPr>
                              <w:t>含</w:t>
                            </w:r>
                            <w:r>
                              <w:rPr>
                                <w:sz w:val="20"/>
                              </w:rPr>
                              <w:t>2</w:t>
                            </w:r>
                            <w:r>
                              <w:rPr>
                                <w:spacing w:val="3"/>
                                <w:sz w:val="20"/>
                              </w:rPr>
                              <w:t>亿</w:t>
                            </w:r>
                            <w:r>
                              <w:rPr>
                                <w:sz w:val="20"/>
                              </w:rPr>
                              <w:t>元)</w:t>
                            </w:r>
                            <w:r>
                              <w:rPr>
                                <w:spacing w:val="3"/>
                                <w:sz w:val="20"/>
                              </w:rPr>
                              <w:t>的</w:t>
                            </w:r>
                            <w:r>
                              <w:rPr>
                                <w:sz w:val="20"/>
                              </w:rPr>
                              <w:t>售电公司，应拥有15名以上专业人员;(3)资产总额在2</w:t>
                            </w:r>
                            <w:r>
                              <w:rPr>
                                <w:spacing w:val="3"/>
                                <w:sz w:val="20"/>
                              </w:rPr>
                              <w:t>亿</w:t>
                            </w:r>
                            <w:r>
                              <w:rPr>
                                <w:sz w:val="20"/>
                              </w:rPr>
                              <w:t>元人民币以上的售电公司，应拥有20名以上专业人员）。</w:t>
                            </w:r>
                          </w:p>
                        </w:tc>
                        <w:tc>
                          <w:tcPr>
                            <w:tcW w:w="872" w:type="dxa"/>
                            <w:vMerge w:val="restart"/>
                          </w:tcPr>
                          <w:p>
                            <w:pPr>
                              <w:pStyle w:val="7"/>
                              <w:rPr>
                                <w:rFonts w:ascii="宋体"/>
                                <w:sz w:val="22"/>
                              </w:rPr>
                            </w:pPr>
                          </w:p>
                          <w:p>
                            <w:pPr>
                              <w:pStyle w:val="7"/>
                              <w:rPr>
                                <w:rFonts w:ascii="宋体"/>
                                <w:sz w:val="22"/>
                              </w:rPr>
                            </w:pPr>
                          </w:p>
                          <w:p>
                            <w:pPr>
                              <w:pStyle w:val="7"/>
                              <w:rPr>
                                <w:rFonts w:ascii="宋体"/>
                                <w:sz w:val="22"/>
                              </w:rPr>
                            </w:pPr>
                          </w:p>
                          <w:p>
                            <w:pPr>
                              <w:pStyle w:val="7"/>
                              <w:rPr>
                                <w:rFonts w:ascii="宋体"/>
                                <w:sz w:val="22"/>
                              </w:rPr>
                            </w:pPr>
                          </w:p>
                          <w:p>
                            <w:pPr>
                              <w:pStyle w:val="7"/>
                              <w:rPr>
                                <w:rFonts w:ascii="宋体"/>
                                <w:sz w:val="22"/>
                              </w:rPr>
                            </w:pPr>
                          </w:p>
                          <w:p>
                            <w:pPr>
                              <w:pStyle w:val="7"/>
                              <w:rPr>
                                <w:rFonts w:ascii="宋体"/>
                                <w:sz w:val="22"/>
                              </w:rPr>
                            </w:pPr>
                          </w:p>
                          <w:p>
                            <w:pPr>
                              <w:pStyle w:val="7"/>
                              <w:spacing w:before="6"/>
                              <w:rPr>
                                <w:rFonts w:ascii="宋体"/>
                                <w:sz w:val="31"/>
                              </w:rPr>
                            </w:pPr>
                          </w:p>
                          <w:p>
                            <w:pPr>
                              <w:pStyle w:val="7"/>
                              <w:spacing w:line="252" w:lineRule="exact"/>
                              <w:ind w:left="71"/>
                              <w:rPr>
                                <w:sz w:val="20"/>
                              </w:rPr>
                            </w:pPr>
                            <w:r>
                              <w:rPr>
                                <w:sz w:val="20"/>
                              </w:rPr>
                              <w:t>大同市</w:t>
                            </w:r>
                          </w:p>
                          <w:p>
                            <w:pPr>
                              <w:pStyle w:val="7"/>
                              <w:spacing w:line="252" w:lineRule="exact"/>
                              <w:ind w:left="73"/>
                              <w:rPr>
                                <w:sz w:val="20"/>
                              </w:rPr>
                            </w:pPr>
                            <w:r>
                              <w:rPr>
                                <w:sz w:val="20"/>
                              </w:rPr>
                              <w:t>能源局</w:t>
                            </w:r>
                          </w:p>
                        </w:tc>
                        <w:tc>
                          <w:tcPr>
                            <w:tcW w:w="932" w:type="dxa"/>
                          </w:tcPr>
                          <w:p>
                            <w:pPr>
                              <w:pStyle w:val="7"/>
                              <w:rPr>
                                <w:rFonts w:ascii="宋体"/>
                                <w:sz w:val="20"/>
                              </w:rPr>
                            </w:pPr>
                          </w:p>
                          <w:p>
                            <w:pPr>
                              <w:pStyle w:val="7"/>
                              <w:spacing w:before="4"/>
                              <w:rPr>
                                <w:rFonts w:ascii="宋体"/>
                                <w:sz w:val="24"/>
                              </w:rPr>
                            </w:pPr>
                          </w:p>
                          <w:p>
                            <w:pPr>
                              <w:pStyle w:val="7"/>
                              <w:spacing w:line="230" w:lineRule="auto"/>
                              <w:ind w:left="61" w:right="44"/>
                              <w:rPr>
                                <w:sz w:val="20"/>
                              </w:rPr>
                            </w:pPr>
                            <w:r>
                              <w:rPr>
                                <w:sz w:val="20"/>
                              </w:rPr>
                              <w:t>市场监督管理部门</w:t>
                            </w:r>
                          </w:p>
                        </w:tc>
                        <w:tc>
                          <w:tcPr>
                            <w:tcW w:w="3766" w:type="dxa"/>
                            <w:vMerge w:val="restart"/>
                          </w:tcPr>
                          <w:p>
                            <w:pPr>
                              <w:pStyle w:val="7"/>
                              <w:rPr>
                                <w:rFonts w:ascii="宋体"/>
                                <w:sz w:val="20"/>
                              </w:rPr>
                            </w:pPr>
                          </w:p>
                          <w:p>
                            <w:pPr>
                              <w:pStyle w:val="7"/>
                              <w:spacing w:before="7"/>
                              <w:rPr>
                                <w:rFonts w:ascii="宋体"/>
                                <w:sz w:val="23"/>
                              </w:rPr>
                            </w:pPr>
                          </w:p>
                          <w:p>
                            <w:pPr>
                              <w:pStyle w:val="7"/>
                              <w:spacing w:before="1" w:line="230" w:lineRule="auto"/>
                              <w:ind w:left="32" w:right="15" w:firstLine="407"/>
                              <w:jc w:val="both"/>
                              <w:rPr>
                                <w:sz w:val="20"/>
                              </w:rPr>
                            </w:pPr>
                            <w:r>
                              <w:rPr>
                                <w:sz w:val="20"/>
                              </w:rPr>
                              <w:t>山西省各市能源局和山西电力交易中</w:t>
                            </w:r>
                            <w:r>
                              <w:rPr>
                                <w:w w:val="95"/>
                                <w:sz w:val="20"/>
                              </w:rPr>
                              <w:t>心负责提供售电公司的注册服务。市场主体按照“一承诺、一公示、一注册、两备</w:t>
                            </w:r>
                            <w:r>
                              <w:rPr>
                                <w:sz w:val="20"/>
                              </w:rPr>
                              <w:t>案” 的要求自愿注册成为合格的市场主体，参与市场交易。</w:t>
                            </w:r>
                          </w:p>
                          <w:p>
                            <w:pPr>
                              <w:pStyle w:val="7"/>
                              <w:numPr>
                                <w:ilvl w:val="0"/>
                                <w:numId w:val="1"/>
                              </w:numPr>
                              <w:tabs>
                                <w:tab w:val="left" w:pos="647"/>
                              </w:tabs>
                              <w:spacing w:before="4" w:after="0" w:line="232" w:lineRule="auto"/>
                              <w:ind w:left="32" w:right="15" w:firstLine="407"/>
                              <w:jc w:val="both"/>
                              <w:rPr>
                                <w:sz w:val="20"/>
                              </w:rPr>
                            </w:pPr>
                            <w:r>
                              <w:rPr>
                                <w:spacing w:val="2"/>
                                <w:sz w:val="20"/>
                              </w:rPr>
                              <w:t xml:space="preserve">“一承诺”。按照属地管理原则， </w:t>
                            </w:r>
                            <w:r>
                              <w:rPr>
                                <w:spacing w:val="3"/>
                                <w:w w:val="95"/>
                                <w:sz w:val="20"/>
                              </w:rPr>
                              <w:t>市场主体在“山西电力交易中心”网站下</w:t>
                            </w:r>
                            <w:r>
                              <w:rPr>
                                <w:spacing w:val="3"/>
                                <w:sz w:val="20"/>
                              </w:rPr>
                              <w:t>载固定格式的“信用承诺书”，准确填写</w:t>
                            </w:r>
                            <w:r>
                              <w:rPr>
                                <w:spacing w:val="3"/>
                                <w:w w:val="95"/>
                                <w:sz w:val="20"/>
                              </w:rPr>
                              <w:t>相关信息，各市电力管理部门将企业申报材料的原件核验后通过山西省电力需求侧</w:t>
                            </w:r>
                            <w:r>
                              <w:rPr>
                                <w:sz w:val="20"/>
                              </w:rPr>
                              <w:t>管理平台申报。</w:t>
                            </w:r>
                          </w:p>
                          <w:p>
                            <w:pPr>
                              <w:pStyle w:val="7"/>
                              <w:numPr>
                                <w:ilvl w:val="0"/>
                                <w:numId w:val="1"/>
                              </w:numPr>
                              <w:tabs>
                                <w:tab w:val="left" w:pos="647"/>
                              </w:tabs>
                              <w:spacing w:before="0" w:after="0" w:line="230" w:lineRule="auto"/>
                              <w:ind w:left="32" w:right="15" w:firstLine="407"/>
                              <w:jc w:val="both"/>
                              <w:rPr>
                                <w:sz w:val="20"/>
                              </w:rPr>
                            </w:pPr>
                            <w:r>
                              <w:rPr>
                                <w:spacing w:val="2"/>
                                <w:sz w:val="20"/>
                              </w:rPr>
                              <w:t>“一公示”。省级政府电力主管部</w:t>
                            </w:r>
                            <w:r>
                              <w:rPr>
                                <w:spacing w:val="4"/>
                                <w:sz w:val="20"/>
                              </w:rPr>
                              <w:t>门在收到市场主体相关材料后的</w:t>
                            </w:r>
                            <w:r>
                              <w:rPr>
                                <w:sz w:val="20"/>
                              </w:rPr>
                              <w:t>15</w:t>
                            </w:r>
                            <w:r>
                              <w:rPr>
                                <w:spacing w:val="-1"/>
                                <w:sz w:val="20"/>
                              </w:rPr>
                              <w:t>个工作</w:t>
                            </w:r>
                            <w:r>
                              <w:rPr>
                                <w:spacing w:val="3"/>
                                <w:w w:val="95"/>
                                <w:sz w:val="20"/>
                              </w:rPr>
                              <w:t>日内通过“山西省能源局”、“山西电力交易中心”等指定网站向社会公示，公示</w:t>
                            </w:r>
                            <w:r>
                              <w:rPr>
                                <w:spacing w:val="26"/>
                                <w:sz w:val="20"/>
                              </w:rPr>
                              <w:t>期为</w:t>
                            </w:r>
                            <w:r>
                              <w:rPr>
                                <w:sz w:val="20"/>
                              </w:rPr>
                              <w:t>1</w:t>
                            </w:r>
                            <w:r>
                              <w:rPr>
                                <w:spacing w:val="12"/>
                                <w:sz w:val="20"/>
                              </w:rPr>
                              <w:t xml:space="preserve"> 个月。公示期满无异议的市场主</w:t>
                            </w:r>
                            <w:r>
                              <w:rPr>
                                <w:spacing w:val="3"/>
                                <w:w w:val="95"/>
                                <w:sz w:val="20"/>
                              </w:rPr>
                              <w:t>体，省能源公告发布准入名单并推送给山</w:t>
                            </w:r>
                            <w:r>
                              <w:rPr>
                                <w:sz w:val="20"/>
                              </w:rPr>
                              <w:t>西电力交易中心和各市能源局。</w:t>
                            </w:r>
                          </w:p>
                          <w:p>
                            <w:pPr>
                              <w:pStyle w:val="7"/>
                              <w:numPr>
                                <w:ilvl w:val="0"/>
                                <w:numId w:val="1"/>
                              </w:numPr>
                              <w:tabs>
                                <w:tab w:val="left" w:pos="647"/>
                              </w:tabs>
                              <w:spacing w:before="4" w:after="0" w:line="230" w:lineRule="auto"/>
                              <w:ind w:left="32" w:right="15" w:firstLine="407"/>
                              <w:jc w:val="both"/>
                              <w:rPr>
                                <w:sz w:val="20"/>
                              </w:rPr>
                            </w:pPr>
                            <w:r>
                              <w:rPr>
                                <w:spacing w:val="2"/>
                                <w:sz w:val="20"/>
                              </w:rPr>
                              <w:t>“一注册”。列入目录的市场主体</w:t>
                            </w:r>
                            <w:r>
                              <w:rPr>
                                <w:spacing w:val="3"/>
                                <w:w w:val="95"/>
                                <w:sz w:val="20"/>
                              </w:rPr>
                              <w:t>登录电力交易中心官网提交入市交易注册申请。电力交易中心与市场主体签订入市协议和交易平台使用协议，办理交易平台使用账号和数字证书，并进行相关专业培</w:t>
                            </w:r>
                            <w:r>
                              <w:rPr>
                                <w:sz w:val="20"/>
                              </w:rPr>
                              <w:t>训。</w:t>
                            </w:r>
                          </w:p>
                          <w:p>
                            <w:pPr>
                              <w:pStyle w:val="7"/>
                              <w:numPr>
                                <w:ilvl w:val="0"/>
                                <w:numId w:val="1"/>
                              </w:numPr>
                              <w:tabs>
                                <w:tab w:val="left" w:pos="647"/>
                              </w:tabs>
                              <w:spacing w:before="7" w:after="0" w:line="230" w:lineRule="auto"/>
                              <w:ind w:left="32" w:right="15" w:firstLine="407"/>
                              <w:jc w:val="both"/>
                              <w:rPr>
                                <w:sz w:val="20"/>
                              </w:rPr>
                            </w:pPr>
                            <w:r>
                              <w:rPr>
                                <w:spacing w:val="2"/>
                                <w:sz w:val="20"/>
                              </w:rPr>
                              <w:t>“两备案”。山西电力交易中心将</w:t>
                            </w:r>
                            <w:r>
                              <w:rPr>
                                <w:spacing w:val="3"/>
                                <w:w w:val="95"/>
                                <w:sz w:val="20"/>
                              </w:rPr>
                              <w:t>最终注册完成的电力交易市场主体同时向</w:t>
                            </w:r>
                            <w:r>
                              <w:rPr>
                                <w:sz w:val="20"/>
                              </w:rPr>
                              <w:t>省能源局和省能监办进行备案。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47" w:hRule="atLeast"/>
                        </w:trPr>
                        <w:tc>
                          <w:tcPr>
                            <w:tcW w:w="600" w:type="dxa"/>
                          </w:tcPr>
                          <w:p>
                            <w:pPr>
                              <w:pStyle w:val="7"/>
                              <w:rPr>
                                <w:rFonts w:ascii="宋体"/>
                                <w:sz w:val="20"/>
                              </w:rPr>
                            </w:pPr>
                          </w:p>
                          <w:p>
                            <w:pPr>
                              <w:pStyle w:val="7"/>
                              <w:spacing w:before="150"/>
                              <w:ind w:left="22"/>
                              <w:jc w:val="center"/>
                              <w:rPr>
                                <w:sz w:val="20"/>
                              </w:rPr>
                            </w:pPr>
                            <w:r>
                              <w:rPr>
                                <w:w w:val="99"/>
                                <w:sz w:val="20"/>
                              </w:rPr>
                              <w:t>2</w:t>
                            </w:r>
                          </w:p>
                        </w:tc>
                        <w:tc>
                          <w:tcPr>
                            <w:tcW w:w="1246" w:type="dxa"/>
                          </w:tcPr>
                          <w:p>
                            <w:pPr>
                              <w:pStyle w:val="7"/>
                              <w:spacing w:before="10"/>
                              <w:rPr>
                                <w:rFonts w:ascii="宋体"/>
                                <w:sz w:val="22"/>
                              </w:rPr>
                            </w:pPr>
                          </w:p>
                          <w:p>
                            <w:pPr>
                              <w:pStyle w:val="7"/>
                              <w:spacing w:line="230" w:lineRule="auto"/>
                              <w:ind w:left="421" w:right="199" w:hanging="202"/>
                              <w:rPr>
                                <w:sz w:val="20"/>
                              </w:rPr>
                            </w:pPr>
                            <w:r>
                              <w:rPr>
                                <w:sz w:val="20"/>
                              </w:rPr>
                              <w:t>资产要求证明</w:t>
                            </w:r>
                          </w:p>
                        </w:tc>
                        <w:tc>
                          <w:tcPr>
                            <w:tcW w:w="872" w:type="dxa"/>
                            <w:vMerge w:val="continue"/>
                            <w:tcBorders>
                              <w:top w:val="nil"/>
                            </w:tcBorders>
                          </w:tcPr>
                          <w:p>
                            <w:pPr>
                              <w:rPr>
                                <w:sz w:val="2"/>
                                <w:szCs w:val="2"/>
                              </w:rPr>
                            </w:pPr>
                          </w:p>
                        </w:tc>
                        <w:tc>
                          <w:tcPr>
                            <w:tcW w:w="6406" w:type="dxa"/>
                            <w:vMerge w:val="continue"/>
                            <w:tcBorders>
                              <w:top w:val="nil"/>
                            </w:tcBorders>
                          </w:tcPr>
                          <w:p>
                            <w:pPr>
                              <w:rPr>
                                <w:sz w:val="2"/>
                                <w:szCs w:val="2"/>
                              </w:rPr>
                            </w:pPr>
                          </w:p>
                        </w:tc>
                        <w:tc>
                          <w:tcPr>
                            <w:tcW w:w="872" w:type="dxa"/>
                            <w:vMerge w:val="continue"/>
                            <w:tcBorders>
                              <w:top w:val="nil"/>
                            </w:tcBorders>
                          </w:tcPr>
                          <w:p>
                            <w:pPr>
                              <w:rPr>
                                <w:sz w:val="2"/>
                                <w:szCs w:val="2"/>
                              </w:rPr>
                            </w:pPr>
                          </w:p>
                        </w:tc>
                        <w:tc>
                          <w:tcPr>
                            <w:tcW w:w="932" w:type="dxa"/>
                          </w:tcPr>
                          <w:p>
                            <w:pPr>
                              <w:pStyle w:val="7"/>
                              <w:spacing w:before="167" w:line="230" w:lineRule="auto"/>
                              <w:ind w:left="61" w:right="44"/>
                              <w:jc w:val="both"/>
                              <w:rPr>
                                <w:sz w:val="20"/>
                              </w:rPr>
                            </w:pPr>
                            <w:r>
                              <w:rPr>
                                <w:sz w:val="20"/>
                              </w:rPr>
                              <w:t>专门机构或专门评估人员</w:t>
                            </w:r>
                          </w:p>
                        </w:tc>
                        <w:tc>
                          <w:tcPr>
                            <w:tcW w:w="376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6" w:hRule="atLeast"/>
                        </w:trPr>
                        <w:tc>
                          <w:tcPr>
                            <w:tcW w:w="600" w:type="dxa"/>
                          </w:tcPr>
                          <w:p>
                            <w:pPr>
                              <w:pStyle w:val="7"/>
                              <w:spacing w:before="7"/>
                              <w:rPr>
                                <w:rFonts w:ascii="宋体"/>
                                <w:sz w:val="16"/>
                              </w:rPr>
                            </w:pPr>
                          </w:p>
                          <w:p>
                            <w:pPr>
                              <w:pStyle w:val="7"/>
                              <w:ind w:left="22"/>
                              <w:jc w:val="center"/>
                              <w:rPr>
                                <w:sz w:val="20"/>
                              </w:rPr>
                            </w:pPr>
                            <w:r>
                              <w:rPr>
                                <w:w w:val="99"/>
                                <w:sz w:val="20"/>
                              </w:rPr>
                              <w:t>3</w:t>
                            </w:r>
                          </w:p>
                        </w:tc>
                        <w:tc>
                          <w:tcPr>
                            <w:tcW w:w="1246" w:type="dxa"/>
                          </w:tcPr>
                          <w:p>
                            <w:pPr>
                              <w:pStyle w:val="7"/>
                              <w:spacing w:before="98" w:line="230" w:lineRule="auto"/>
                              <w:ind w:left="220" w:right="199"/>
                              <w:rPr>
                                <w:sz w:val="20"/>
                              </w:rPr>
                            </w:pPr>
                            <w:r>
                              <w:rPr>
                                <w:sz w:val="20"/>
                              </w:rPr>
                              <w:t>从业人员要求证明</w:t>
                            </w:r>
                          </w:p>
                        </w:tc>
                        <w:tc>
                          <w:tcPr>
                            <w:tcW w:w="872" w:type="dxa"/>
                            <w:vMerge w:val="continue"/>
                            <w:tcBorders>
                              <w:top w:val="nil"/>
                            </w:tcBorders>
                          </w:tcPr>
                          <w:p>
                            <w:pPr>
                              <w:rPr>
                                <w:sz w:val="2"/>
                                <w:szCs w:val="2"/>
                              </w:rPr>
                            </w:pPr>
                          </w:p>
                        </w:tc>
                        <w:tc>
                          <w:tcPr>
                            <w:tcW w:w="6406" w:type="dxa"/>
                            <w:vMerge w:val="continue"/>
                            <w:tcBorders>
                              <w:top w:val="nil"/>
                            </w:tcBorders>
                          </w:tcPr>
                          <w:p>
                            <w:pPr>
                              <w:rPr>
                                <w:sz w:val="2"/>
                                <w:szCs w:val="2"/>
                              </w:rPr>
                            </w:pPr>
                          </w:p>
                        </w:tc>
                        <w:tc>
                          <w:tcPr>
                            <w:tcW w:w="872" w:type="dxa"/>
                            <w:vMerge w:val="continue"/>
                            <w:tcBorders>
                              <w:top w:val="nil"/>
                            </w:tcBorders>
                          </w:tcPr>
                          <w:p>
                            <w:pPr>
                              <w:rPr>
                                <w:sz w:val="2"/>
                                <w:szCs w:val="2"/>
                              </w:rPr>
                            </w:pPr>
                          </w:p>
                        </w:tc>
                        <w:tc>
                          <w:tcPr>
                            <w:tcW w:w="932" w:type="dxa"/>
                          </w:tcPr>
                          <w:p>
                            <w:pPr>
                              <w:pStyle w:val="7"/>
                              <w:spacing w:before="98" w:line="230" w:lineRule="auto"/>
                              <w:ind w:left="263" w:right="44" w:hanging="202"/>
                              <w:rPr>
                                <w:sz w:val="20"/>
                              </w:rPr>
                            </w:pPr>
                            <w:r>
                              <w:rPr>
                                <w:sz w:val="20"/>
                              </w:rPr>
                              <w:t>社保管理部门</w:t>
                            </w:r>
                          </w:p>
                        </w:tc>
                        <w:tc>
                          <w:tcPr>
                            <w:tcW w:w="376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70" w:hRule="atLeast"/>
                        </w:trPr>
                        <w:tc>
                          <w:tcPr>
                            <w:tcW w:w="600" w:type="dxa"/>
                          </w:tcPr>
                          <w:p>
                            <w:pPr>
                              <w:pStyle w:val="7"/>
                              <w:rPr>
                                <w:rFonts w:ascii="宋体"/>
                                <w:sz w:val="20"/>
                              </w:rPr>
                            </w:pPr>
                          </w:p>
                          <w:p>
                            <w:pPr>
                              <w:pStyle w:val="7"/>
                              <w:spacing w:before="7"/>
                              <w:rPr>
                                <w:rFonts w:ascii="宋体"/>
                                <w:sz w:val="16"/>
                              </w:rPr>
                            </w:pPr>
                          </w:p>
                          <w:p>
                            <w:pPr>
                              <w:pStyle w:val="7"/>
                              <w:spacing w:before="1"/>
                              <w:ind w:left="22"/>
                              <w:jc w:val="center"/>
                              <w:rPr>
                                <w:sz w:val="20"/>
                              </w:rPr>
                            </w:pPr>
                            <w:r>
                              <w:rPr>
                                <w:w w:val="99"/>
                                <w:sz w:val="20"/>
                              </w:rPr>
                              <w:t>4</w:t>
                            </w:r>
                          </w:p>
                        </w:tc>
                        <w:tc>
                          <w:tcPr>
                            <w:tcW w:w="1246" w:type="dxa"/>
                          </w:tcPr>
                          <w:p>
                            <w:pPr>
                              <w:pStyle w:val="7"/>
                              <w:spacing w:before="8"/>
                              <w:rPr>
                                <w:rFonts w:ascii="宋体"/>
                                <w:sz w:val="27"/>
                              </w:rPr>
                            </w:pPr>
                          </w:p>
                          <w:p>
                            <w:pPr>
                              <w:pStyle w:val="7"/>
                              <w:spacing w:before="1" w:line="230" w:lineRule="auto"/>
                              <w:ind w:left="421" w:right="199" w:hanging="202"/>
                              <w:rPr>
                                <w:sz w:val="20"/>
                              </w:rPr>
                            </w:pPr>
                            <w:r>
                              <w:rPr>
                                <w:sz w:val="20"/>
                              </w:rPr>
                              <w:t>信用记录证明</w:t>
                            </w:r>
                          </w:p>
                        </w:tc>
                        <w:tc>
                          <w:tcPr>
                            <w:tcW w:w="872" w:type="dxa"/>
                            <w:vMerge w:val="continue"/>
                            <w:tcBorders>
                              <w:top w:val="nil"/>
                            </w:tcBorders>
                          </w:tcPr>
                          <w:p>
                            <w:pPr>
                              <w:rPr>
                                <w:sz w:val="2"/>
                                <w:szCs w:val="2"/>
                              </w:rPr>
                            </w:pPr>
                          </w:p>
                        </w:tc>
                        <w:tc>
                          <w:tcPr>
                            <w:tcW w:w="6406" w:type="dxa"/>
                            <w:vMerge w:val="continue"/>
                            <w:tcBorders>
                              <w:top w:val="nil"/>
                            </w:tcBorders>
                          </w:tcPr>
                          <w:p>
                            <w:pPr>
                              <w:rPr>
                                <w:sz w:val="2"/>
                                <w:szCs w:val="2"/>
                              </w:rPr>
                            </w:pPr>
                          </w:p>
                        </w:tc>
                        <w:tc>
                          <w:tcPr>
                            <w:tcW w:w="872" w:type="dxa"/>
                            <w:vMerge w:val="continue"/>
                            <w:tcBorders>
                              <w:top w:val="nil"/>
                            </w:tcBorders>
                          </w:tcPr>
                          <w:p>
                            <w:pPr>
                              <w:rPr>
                                <w:sz w:val="2"/>
                                <w:szCs w:val="2"/>
                              </w:rPr>
                            </w:pPr>
                          </w:p>
                        </w:tc>
                        <w:tc>
                          <w:tcPr>
                            <w:tcW w:w="932" w:type="dxa"/>
                          </w:tcPr>
                          <w:p>
                            <w:pPr>
                              <w:pStyle w:val="7"/>
                              <w:spacing w:before="12"/>
                              <w:rPr>
                                <w:rFonts w:ascii="宋体"/>
                                <w:sz w:val="17"/>
                              </w:rPr>
                            </w:pPr>
                          </w:p>
                          <w:p>
                            <w:pPr>
                              <w:pStyle w:val="7"/>
                              <w:spacing w:line="230" w:lineRule="auto"/>
                              <w:ind w:left="61" w:right="44"/>
                              <w:jc w:val="both"/>
                              <w:rPr>
                                <w:sz w:val="20"/>
                              </w:rPr>
                            </w:pPr>
                            <w:r>
                              <w:rPr>
                                <w:sz w:val="20"/>
                              </w:rPr>
                              <w:t>中国人民银行等管理部门</w:t>
                            </w:r>
                          </w:p>
                        </w:tc>
                        <w:tc>
                          <w:tcPr>
                            <w:tcW w:w="376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61" w:hRule="atLeast"/>
                        </w:trPr>
                        <w:tc>
                          <w:tcPr>
                            <w:tcW w:w="600" w:type="dxa"/>
                          </w:tcPr>
                          <w:p>
                            <w:pPr>
                              <w:pStyle w:val="7"/>
                              <w:rPr>
                                <w:rFonts w:ascii="宋体"/>
                                <w:sz w:val="20"/>
                              </w:rPr>
                            </w:pPr>
                          </w:p>
                          <w:p>
                            <w:pPr>
                              <w:pStyle w:val="7"/>
                              <w:rPr>
                                <w:rFonts w:ascii="宋体"/>
                                <w:sz w:val="20"/>
                              </w:rPr>
                            </w:pPr>
                          </w:p>
                          <w:p>
                            <w:pPr>
                              <w:pStyle w:val="7"/>
                              <w:spacing w:before="153"/>
                              <w:ind w:left="22"/>
                              <w:jc w:val="center"/>
                              <w:rPr>
                                <w:sz w:val="20"/>
                              </w:rPr>
                            </w:pPr>
                            <w:r>
                              <w:rPr>
                                <w:w w:val="99"/>
                                <w:sz w:val="20"/>
                              </w:rPr>
                              <w:t>5</w:t>
                            </w:r>
                          </w:p>
                        </w:tc>
                        <w:tc>
                          <w:tcPr>
                            <w:tcW w:w="1246" w:type="dxa"/>
                          </w:tcPr>
                          <w:p>
                            <w:pPr>
                              <w:pStyle w:val="7"/>
                              <w:spacing w:before="179" w:line="230" w:lineRule="auto"/>
                              <w:ind w:left="119" w:right="98"/>
                              <w:jc w:val="center"/>
                              <w:rPr>
                                <w:sz w:val="20"/>
                              </w:rPr>
                            </w:pPr>
                            <w:r>
                              <w:rPr>
                                <w:sz w:val="20"/>
                              </w:rPr>
                              <w:t>主体合法 证明（</w:t>
                            </w:r>
                            <w:r>
                              <w:rPr>
                                <w:spacing w:val="-8"/>
                                <w:sz w:val="20"/>
                              </w:rPr>
                              <w:t>营业</w:t>
                            </w:r>
                            <w:r>
                              <w:rPr>
                                <w:spacing w:val="-3"/>
                                <w:sz w:val="20"/>
                              </w:rPr>
                              <w:t>执照、法人代表身份证</w:t>
                            </w:r>
                            <w:r>
                              <w:rPr>
                                <w:sz w:val="20"/>
                              </w:rPr>
                              <w:t>明）</w:t>
                            </w:r>
                          </w:p>
                        </w:tc>
                        <w:tc>
                          <w:tcPr>
                            <w:tcW w:w="872" w:type="dxa"/>
                            <w:vMerge w:val="restart"/>
                          </w:tcPr>
                          <w:p>
                            <w:pPr>
                              <w:pStyle w:val="7"/>
                              <w:rPr>
                                <w:rFonts w:ascii="宋体"/>
                                <w:sz w:val="20"/>
                              </w:rPr>
                            </w:pPr>
                          </w:p>
                          <w:p>
                            <w:pPr>
                              <w:pStyle w:val="7"/>
                              <w:rPr>
                                <w:rFonts w:ascii="宋体"/>
                                <w:sz w:val="20"/>
                              </w:rPr>
                            </w:pPr>
                          </w:p>
                          <w:p>
                            <w:pPr>
                              <w:pStyle w:val="7"/>
                              <w:spacing w:before="6"/>
                              <w:rPr>
                                <w:rFonts w:ascii="宋体"/>
                                <w:sz w:val="28"/>
                              </w:rPr>
                            </w:pPr>
                          </w:p>
                          <w:p>
                            <w:pPr>
                              <w:pStyle w:val="7"/>
                              <w:spacing w:line="230" w:lineRule="auto"/>
                              <w:ind w:left="35" w:right="212"/>
                              <w:jc w:val="both"/>
                              <w:rPr>
                                <w:sz w:val="20"/>
                              </w:rPr>
                            </w:pPr>
                            <w:r>
                              <w:rPr>
                                <w:sz w:val="20"/>
                              </w:rPr>
                              <w:t>发电企业（公司）参与市场交易的条件</w:t>
                            </w:r>
                          </w:p>
                        </w:tc>
                        <w:tc>
                          <w:tcPr>
                            <w:tcW w:w="6406" w:type="dxa"/>
                            <w:vMerge w:val="restart"/>
                          </w:tcPr>
                          <w:p>
                            <w:pPr>
                              <w:pStyle w:val="7"/>
                              <w:rPr>
                                <w:rFonts w:ascii="宋体"/>
                                <w:sz w:val="20"/>
                              </w:rPr>
                            </w:pPr>
                          </w:p>
                          <w:p>
                            <w:pPr>
                              <w:pStyle w:val="7"/>
                              <w:rPr>
                                <w:rFonts w:ascii="宋体"/>
                                <w:sz w:val="20"/>
                              </w:rPr>
                            </w:pPr>
                          </w:p>
                          <w:p>
                            <w:pPr>
                              <w:pStyle w:val="7"/>
                              <w:spacing w:before="6"/>
                              <w:rPr>
                                <w:rFonts w:ascii="宋体"/>
                                <w:sz w:val="28"/>
                              </w:rPr>
                            </w:pPr>
                          </w:p>
                          <w:p>
                            <w:pPr>
                              <w:pStyle w:val="7"/>
                              <w:spacing w:line="230" w:lineRule="auto"/>
                              <w:ind w:left="34" w:right="102" w:firstLine="403"/>
                              <w:rPr>
                                <w:sz w:val="20"/>
                              </w:rPr>
                            </w:pPr>
                            <w:r>
                              <w:rPr>
                                <w:sz w:val="20"/>
                              </w:rPr>
                              <w:t>山西省人民政府办公厅文件（晋政办发〔2017〕94号）《山西省人民政府办公厅关于印发山西省电力市场建设试点方案的通知》。</w:t>
                            </w:r>
                          </w:p>
                          <w:p>
                            <w:pPr>
                              <w:pStyle w:val="7"/>
                              <w:spacing w:before="3" w:line="230" w:lineRule="auto"/>
                              <w:ind w:left="34" w:right="102" w:firstLine="403"/>
                              <w:jc w:val="both"/>
                              <w:rPr>
                                <w:sz w:val="20"/>
                              </w:rPr>
                            </w:pPr>
                            <w:r>
                              <w:rPr>
                                <w:sz w:val="20"/>
                              </w:rPr>
                              <w:t>发电企业（公司）的准入条件为：1.现役省调燃煤机组；2.天然气发电、风电、太阳能发电、水电、生物质发电等清洁能源发电企业；3. 符合国家产业政策和基本建设审批程序，并取得发电业务许可证、污染物达标排放的发电企业。</w:t>
                            </w:r>
                          </w:p>
                        </w:tc>
                        <w:tc>
                          <w:tcPr>
                            <w:tcW w:w="872" w:type="dxa"/>
                            <w:vMerge w:val="restart"/>
                          </w:tcPr>
                          <w:p>
                            <w:pPr>
                              <w:pStyle w:val="7"/>
                              <w:rPr>
                                <w:rFonts w:ascii="宋体"/>
                                <w:sz w:val="22"/>
                              </w:rPr>
                            </w:pPr>
                          </w:p>
                          <w:p>
                            <w:pPr>
                              <w:pStyle w:val="7"/>
                              <w:rPr>
                                <w:rFonts w:ascii="宋体"/>
                                <w:sz w:val="22"/>
                              </w:rPr>
                            </w:pPr>
                          </w:p>
                          <w:p>
                            <w:pPr>
                              <w:pStyle w:val="7"/>
                              <w:rPr>
                                <w:rFonts w:ascii="宋体"/>
                                <w:sz w:val="22"/>
                              </w:rPr>
                            </w:pPr>
                          </w:p>
                          <w:p>
                            <w:pPr>
                              <w:pStyle w:val="7"/>
                              <w:rPr>
                                <w:rFonts w:ascii="宋体"/>
                                <w:sz w:val="22"/>
                              </w:rPr>
                            </w:pPr>
                          </w:p>
                          <w:p>
                            <w:pPr>
                              <w:pStyle w:val="7"/>
                              <w:spacing w:before="6"/>
                              <w:rPr>
                                <w:rFonts w:ascii="宋体"/>
                                <w:sz w:val="18"/>
                              </w:rPr>
                            </w:pPr>
                          </w:p>
                          <w:p>
                            <w:pPr>
                              <w:pStyle w:val="7"/>
                              <w:spacing w:line="252" w:lineRule="exact"/>
                              <w:ind w:left="146"/>
                              <w:rPr>
                                <w:sz w:val="20"/>
                              </w:rPr>
                            </w:pPr>
                            <w:r>
                              <w:rPr>
                                <w:sz w:val="20"/>
                              </w:rPr>
                              <w:t>大同市</w:t>
                            </w:r>
                          </w:p>
                          <w:p>
                            <w:pPr>
                              <w:pStyle w:val="7"/>
                              <w:spacing w:line="252" w:lineRule="exact"/>
                              <w:ind w:left="148"/>
                              <w:rPr>
                                <w:sz w:val="20"/>
                              </w:rPr>
                            </w:pPr>
                            <w:r>
                              <w:rPr>
                                <w:sz w:val="20"/>
                              </w:rPr>
                              <w:t>能源局</w:t>
                            </w:r>
                          </w:p>
                        </w:tc>
                        <w:tc>
                          <w:tcPr>
                            <w:tcW w:w="932" w:type="dxa"/>
                          </w:tcPr>
                          <w:p>
                            <w:pPr>
                              <w:pStyle w:val="7"/>
                              <w:rPr>
                                <w:rFonts w:ascii="宋体"/>
                                <w:sz w:val="20"/>
                              </w:rPr>
                            </w:pPr>
                          </w:p>
                          <w:p>
                            <w:pPr>
                              <w:pStyle w:val="7"/>
                              <w:spacing w:before="11"/>
                              <w:rPr>
                                <w:rFonts w:ascii="宋体"/>
                                <w:sz w:val="22"/>
                              </w:rPr>
                            </w:pPr>
                          </w:p>
                          <w:p>
                            <w:pPr>
                              <w:pStyle w:val="7"/>
                              <w:spacing w:line="230" w:lineRule="auto"/>
                              <w:ind w:left="61" w:right="44"/>
                              <w:rPr>
                                <w:sz w:val="20"/>
                              </w:rPr>
                            </w:pPr>
                            <w:r>
                              <w:rPr>
                                <w:sz w:val="20"/>
                              </w:rPr>
                              <w:t>市场监督管理部门</w:t>
                            </w:r>
                          </w:p>
                        </w:tc>
                        <w:tc>
                          <w:tcPr>
                            <w:tcW w:w="376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3" w:hRule="atLeast"/>
                        </w:trPr>
                        <w:tc>
                          <w:tcPr>
                            <w:tcW w:w="600" w:type="dxa"/>
                          </w:tcPr>
                          <w:p>
                            <w:pPr>
                              <w:pStyle w:val="7"/>
                              <w:spacing w:before="4"/>
                              <w:rPr>
                                <w:rFonts w:ascii="宋体"/>
                                <w:sz w:val="26"/>
                              </w:rPr>
                            </w:pPr>
                          </w:p>
                          <w:p>
                            <w:pPr>
                              <w:pStyle w:val="7"/>
                              <w:ind w:left="22"/>
                              <w:jc w:val="center"/>
                              <w:rPr>
                                <w:sz w:val="20"/>
                              </w:rPr>
                            </w:pPr>
                            <w:r>
                              <w:rPr>
                                <w:w w:val="99"/>
                                <w:sz w:val="20"/>
                              </w:rPr>
                              <w:t>6</w:t>
                            </w:r>
                          </w:p>
                        </w:tc>
                        <w:tc>
                          <w:tcPr>
                            <w:tcW w:w="1246" w:type="dxa"/>
                          </w:tcPr>
                          <w:p>
                            <w:pPr>
                              <w:pStyle w:val="7"/>
                              <w:spacing w:before="2"/>
                              <w:rPr>
                                <w:rFonts w:ascii="宋体"/>
                                <w:sz w:val="17"/>
                              </w:rPr>
                            </w:pPr>
                          </w:p>
                          <w:p>
                            <w:pPr>
                              <w:pStyle w:val="7"/>
                              <w:spacing w:line="230" w:lineRule="auto"/>
                              <w:ind w:left="421" w:right="98" w:hanging="303"/>
                              <w:rPr>
                                <w:sz w:val="20"/>
                              </w:rPr>
                            </w:pPr>
                            <w:r>
                              <w:rPr>
                                <w:sz w:val="20"/>
                              </w:rPr>
                              <w:t>发电业务许可证</w:t>
                            </w:r>
                          </w:p>
                        </w:tc>
                        <w:tc>
                          <w:tcPr>
                            <w:tcW w:w="872" w:type="dxa"/>
                            <w:vMerge w:val="continue"/>
                            <w:tcBorders>
                              <w:top w:val="nil"/>
                            </w:tcBorders>
                          </w:tcPr>
                          <w:p>
                            <w:pPr>
                              <w:rPr>
                                <w:sz w:val="2"/>
                                <w:szCs w:val="2"/>
                              </w:rPr>
                            </w:pPr>
                          </w:p>
                        </w:tc>
                        <w:tc>
                          <w:tcPr>
                            <w:tcW w:w="6406" w:type="dxa"/>
                            <w:vMerge w:val="continue"/>
                            <w:tcBorders>
                              <w:top w:val="nil"/>
                            </w:tcBorders>
                          </w:tcPr>
                          <w:p>
                            <w:pPr>
                              <w:rPr>
                                <w:sz w:val="2"/>
                                <w:szCs w:val="2"/>
                              </w:rPr>
                            </w:pPr>
                          </w:p>
                        </w:tc>
                        <w:tc>
                          <w:tcPr>
                            <w:tcW w:w="872" w:type="dxa"/>
                            <w:vMerge w:val="continue"/>
                            <w:tcBorders>
                              <w:top w:val="nil"/>
                            </w:tcBorders>
                          </w:tcPr>
                          <w:p>
                            <w:pPr>
                              <w:rPr>
                                <w:sz w:val="2"/>
                                <w:szCs w:val="2"/>
                              </w:rPr>
                            </w:pPr>
                          </w:p>
                        </w:tc>
                        <w:tc>
                          <w:tcPr>
                            <w:tcW w:w="932" w:type="dxa"/>
                          </w:tcPr>
                          <w:p>
                            <w:pPr>
                              <w:pStyle w:val="7"/>
                              <w:spacing w:before="2"/>
                              <w:rPr>
                                <w:rFonts w:ascii="宋体"/>
                                <w:sz w:val="17"/>
                              </w:rPr>
                            </w:pPr>
                          </w:p>
                          <w:p>
                            <w:pPr>
                              <w:pStyle w:val="7"/>
                              <w:spacing w:line="230" w:lineRule="auto"/>
                              <w:ind w:left="61" w:right="44"/>
                              <w:rPr>
                                <w:sz w:val="20"/>
                              </w:rPr>
                            </w:pPr>
                            <w:r>
                              <w:rPr>
                                <w:sz w:val="20"/>
                              </w:rPr>
                              <w:t>省能监办管理部门</w:t>
                            </w:r>
                          </w:p>
                        </w:tc>
                        <w:tc>
                          <w:tcPr>
                            <w:tcW w:w="376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600" w:type="dxa"/>
                          </w:tcPr>
                          <w:p>
                            <w:pPr>
                              <w:pStyle w:val="7"/>
                              <w:rPr>
                                <w:rFonts w:ascii="宋体"/>
                                <w:sz w:val="19"/>
                              </w:rPr>
                            </w:pPr>
                          </w:p>
                          <w:p>
                            <w:pPr>
                              <w:pStyle w:val="7"/>
                              <w:ind w:left="22"/>
                              <w:jc w:val="center"/>
                              <w:rPr>
                                <w:sz w:val="20"/>
                              </w:rPr>
                            </w:pPr>
                            <w:r>
                              <w:rPr>
                                <w:w w:val="99"/>
                                <w:sz w:val="20"/>
                              </w:rPr>
                              <w:t>7</w:t>
                            </w:r>
                          </w:p>
                        </w:tc>
                        <w:tc>
                          <w:tcPr>
                            <w:tcW w:w="1246" w:type="dxa"/>
                          </w:tcPr>
                          <w:p>
                            <w:pPr>
                              <w:pStyle w:val="7"/>
                              <w:spacing w:before="129" w:line="230" w:lineRule="auto"/>
                              <w:ind w:left="119" w:right="98"/>
                              <w:rPr>
                                <w:sz w:val="20"/>
                              </w:rPr>
                            </w:pPr>
                            <w:r>
                              <w:rPr>
                                <w:sz w:val="20"/>
                              </w:rPr>
                              <w:t>污染物达标排放许可证</w:t>
                            </w:r>
                          </w:p>
                        </w:tc>
                        <w:tc>
                          <w:tcPr>
                            <w:tcW w:w="872" w:type="dxa"/>
                            <w:vMerge w:val="continue"/>
                            <w:tcBorders>
                              <w:top w:val="nil"/>
                            </w:tcBorders>
                          </w:tcPr>
                          <w:p>
                            <w:pPr>
                              <w:rPr>
                                <w:sz w:val="2"/>
                                <w:szCs w:val="2"/>
                              </w:rPr>
                            </w:pPr>
                          </w:p>
                        </w:tc>
                        <w:tc>
                          <w:tcPr>
                            <w:tcW w:w="6406" w:type="dxa"/>
                            <w:vMerge w:val="continue"/>
                            <w:tcBorders>
                              <w:top w:val="nil"/>
                            </w:tcBorders>
                          </w:tcPr>
                          <w:p>
                            <w:pPr>
                              <w:rPr>
                                <w:sz w:val="2"/>
                                <w:szCs w:val="2"/>
                              </w:rPr>
                            </w:pPr>
                          </w:p>
                        </w:tc>
                        <w:tc>
                          <w:tcPr>
                            <w:tcW w:w="872" w:type="dxa"/>
                            <w:vMerge w:val="continue"/>
                            <w:tcBorders>
                              <w:top w:val="nil"/>
                            </w:tcBorders>
                          </w:tcPr>
                          <w:p>
                            <w:pPr>
                              <w:rPr>
                                <w:sz w:val="2"/>
                                <w:szCs w:val="2"/>
                              </w:rPr>
                            </w:pPr>
                          </w:p>
                        </w:tc>
                        <w:tc>
                          <w:tcPr>
                            <w:tcW w:w="932" w:type="dxa"/>
                          </w:tcPr>
                          <w:p>
                            <w:pPr>
                              <w:pStyle w:val="7"/>
                              <w:rPr>
                                <w:rFonts w:ascii="宋体"/>
                                <w:sz w:val="19"/>
                              </w:rPr>
                            </w:pPr>
                          </w:p>
                          <w:p>
                            <w:pPr>
                              <w:pStyle w:val="7"/>
                              <w:ind w:left="61"/>
                              <w:rPr>
                                <w:sz w:val="20"/>
                              </w:rPr>
                            </w:pPr>
                            <w:r>
                              <w:rPr>
                                <w:sz w:val="20"/>
                              </w:rPr>
                              <w:t>环保部门</w:t>
                            </w:r>
                          </w:p>
                        </w:tc>
                        <w:tc>
                          <w:tcPr>
                            <w:tcW w:w="3766" w:type="dxa"/>
                            <w:vMerge w:val="continue"/>
                            <w:tcBorders>
                              <w:top w:val="nil"/>
                            </w:tcBorders>
                          </w:tcPr>
                          <w:p>
                            <w:pPr>
                              <w:rPr>
                                <w:sz w:val="2"/>
                                <w:szCs w:val="2"/>
                              </w:rPr>
                            </w:pPr>
                          </w:p>
                        </w:tc>
                      </w:tr>
                    </w:tbl>
                    <w:p>
                      <w:pPr>
                        <w:pStyle w:val="2"/>
                      </w:pPr>
                    </w:p>
                  </w:txbxContent>
                </v:textbox>
              </v:shape>
            </w:pict>
          </mc:Fallback>
        </mc:AlternateContent>
      </w:r>
    </w:p>
    <w:p>
      <w:pPr>
        <w:pStyle w:val="2"/>
        <w:spacing w:before="49"/>
        <w:ind w:left="4928" w:right="4932"/>
        <w:jc w:val="center"/>
      </w:pPr>
      <w:bookmarkStart w:id="0" w:name="Sheet1"/>
      <w:bookmarkEnd w:id="0"/>
      <w:r>
        <w:t>大同市能源局证明事项保留清单</w:t>
      </w:r>
    </w:p>
    <w:sectPr>
      <w:type w:val="continuous"/>
      <w:pgSz w:w="16840" w:h="11910" w:orient="landscape"/>
      <w:pgMar w:top="1100" w:right="920" w:bottom="280" w:left="9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32" w:hanging="207"/>
        <w:jc w:val="left"/>
      </w:pPr>
      <w:rPr>
        <w:rFonts w:hint="default" w:ascii="仿宋" w:hAnsi="仿宋" w:eastAsia="仿宋" w:cs="仿宋"/>
        <w:w w:val="99"/>
        <w:sz w:val="18"/>
        <w:szCs w:val="18"/>
        <w:lang w:val="zh-CN" w:eastAsia="zh-CN" w:bidi="zh-CN"/>
      </w:rPr>
    </w:lvl>
    <w:lvl w:ilvl="1" w:tentative="0">
      <w:start w:val="0"/>
      <w:numFmt w:val="bullet"/>
      <w:lvlText w:val="•"/>
      <w:lvlJc w:val="left"/>
      <w:pPr>
        <w:ind w:left="410" w:hanging="207"/>
      </w:pPr>
      <w:rPr>
        <w:rFonts w:hint="default"/>
        <w:lang w:val="zh-CN" w:eastAsia="zh-CN" w:bidi="zh-CN"/>
      </w:rPr>
    </w:lvl>
    <w:lvl w:ilvl="2" w:tentative="0">
      <w:start w:val="0"/>
      <w:numFmt w:val="bullet"/>
      <w:lvlText w:val="•"/>
      <w:lvlJc w:val="left"/>
      <w:pPr>
        <w:ind w:left="781" w:hanging="207"/>
      </w:pPr>
      <w:rPr>
        <w:rFonts w:hint="default"/>
        <w:lang w:val="zh-CN" w:eastAsia="zh-CN" w:bidi="zh-CN"/>
      </w:rPr>
    </w:lvl>
    <w:lvl w:ilvl="3" w:tentative="0">
      <w:start w:val="0"/>
      <w:numFmt w:val="bullet"/>
      <w:lvlText w:val="•"/>
      <w:lvlJc w:val="left"/>
      <w:pPr>
        <w:ind w:left="1151" w:hanging="207"/>
      </w:pPr>
      <w:rPr>
        <w:rFonts w:hint="default"/>
        <w:lang w:val="zh-CN" w:eastAsia="zh-CN" w:bidi="zh-CN"/>
      </w:rPr>
    </w:lvl>
    <w:lvl w:ilvl="4" w:tentative="0">
      <w:start w:val="0"/>
      <w:numFmt w:val="bullet"/>
      <w:lvlText w:val="•"/>
      <w:lvlJc w:val="left"/>
      <w:pPr>
        <w:ind w:left="1522" w:hanging="207"/>
      </w:pPr>
      <w:rPr>
        <w:rFonts w:hint="default"/>
        <w:lang w:val="zh-CN" w:eastAsia="zh-CN" w:bidi="zh-CN"/>
      </w:rPr>
    </w:lvl>
    <w:lvl w:ilvl="5" w:tentative="0">
      <w:start w:val="0"/>
      <w:numFmt w:val="bullet"/>
      <w:lvlText w:val="•"/>
      <w:lvlJc w:val="left"/>
      <w:pPr>
        <w:ind w:left="1893" w:hanging="207"/>
      </w:pPr>
      <w:rPr>
        <w:rFonts w:hint="default"/>
        <w:lang w:val="zh-CN" w:eastAsia="zh-CN" w:bidi="zh-CN"/>
      </w:rPr>
    </w:lvl>
    <w:lvl w:ilvl="6" w:tentative="0">
      <w:start w:val="0"/>
      <w:numFmt w:val="bullet"/>
      <w:lvlText w:val="•"/>
      <w:lvlJc w:val="left"/>
      <w:pPr>
        <w:ind w:left="2263" w:hanging="207"/>
      </w:pPr>
      <w:rPr>
        <w:rFonts w:hint="default"/>
        <w:lang w:val="zh-CN" w:eastAsia="zh-CN" w:bidi="zh-CN"/>
      </w:rPr>
    </w:lvl>
    <w:lvl w:ilvl="7" w:tentative="0">
      <w:start w:val="0"/>
      <w:numFmt w:val="bullet"/>
      <w:lvlText w:val="•"/>
      <w:lvlJc w:val="left"/>
      <w:pPr>
        <w:ind w:left="2634" w:hanging="207"/>
      </w:pPr>
      <w:rPr>
        <w:rFonts w:hint="default"/>
        <w:lang w:val="zh-CN" w:eastAsia="zh-CN" w:bidi="zh-CN"/>
      </w:rPr>
    </w:lvl>
    <w:lvl w:ilvl="8" w:tentative="0">
      <w:start w:val="0"/>
      <w:numFmt w:val="bullet"/>
      <w:lvlText w:val="•"/>
      <w:lvlJc w:val="left"/>
      <w:pPr>
        <w:ind w:left="3004" w:hanging="207"/>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9266B8"/>
    <w:rsid w:val="766C0D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6"/>
      <w:szCs w:val="36"/>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2020-09-10T01:00:00Z</dcterms:created>
  <dc:creator>Administrator.USER-20190328PU</dc:creator>
  <cp:lastModifiedBy>An</cp:lastModifiedBy>
  <cp:lastPrinted>2020-09-10T01:10:55Z</cp:lastPrinted>
  <dcterms:modified xsi:type="dcterms:W3CDTF">2020-09-10T01:18:50Z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LastSaved">
    <vt:filetime>2020-09-10T00:00:00Z</vt:filetime>
  </property>
  <property fmtid="{D5CDD505-2E9C-101B-9397-08002B2CF9AE}" pid="4" name="KSOProductBuildVer">
    <vt:lpwstr>2052-11.1.0.9999</vt:lpwstr>
  </property>
</Properties>
</file>