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BD2D0">
      <w:pPr>
        <w:keepNext w:val="0"/>
        <w:keepLines w:val="0"/>
        <w:pageBreakBefore w:val="0"/>
        <w:widowControl w:val="0"/>
        <w:kinsoku/>
        <w:wordWrap/>
        <w:topLinePunct w:val="0"/>
        <w:autoSpaceDE w:val="0"/>
        <w:autoSpaceDN w:val="0"/>
        <w:bidi w:val="0"/>
        <w:adjustRightInd w:val="0"/>
        <w:snapToGrid/>
        <w:spacing w:line="36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514E5023">
      <w:pPr>
        <w:keepNext w:val="0"/>
        <w:keepLines w:val="0"/>
        <w:pageBreakBefore w:val="0"/>
        <w:widowControl w:val="0"/>
        <w:kinsoku/>
        <w:wordWrap/>
        <w:topLinePunct w:val="0"/>
        <w:autoSpaceDE w:val="0"/>
        <w:autoSpaceDN w:val="0"/>
        <w:bidi w:val="0"/>
        <w:adjustRightInd w:val="0"/>
        <w:snapToGrid/>
        <w:spacing w:line="240" w:lineRule="auto"/>
        <w:ind w:right="0" w:rightChars="0"/>
        <w:jc w:val="center"/>
        <w:textAlignment w:val="auto"/>
        <w:rPr>
          <w:rFonts w:hint="eastAsia" w:ascii="仿宋" w:hAnsi="仿宋" w:eastAsia="仿宋" w:cs="仿宋"/>
          <w:b/>
          <w:bCs/>
          <w:sz w:val="32"/>
          <w:szCs w:val="32"/>
          <w:lang w:val="en-US" w:eastAsia="zh-CN"/>
        </w:rPr>
      </w:pPr>
      <w:r>
        <w:rPr>
          <w:rFonts w:hint="eastAsia" w:ascii="方正小标宋_GBK" w:hAnsi="方正小标宋_GBK" w:eastAsia="方正小标宋_GBK" w:cs="方正小标宋_GBK"/>
          <w:b w:val="0"/>
          <w:bCs w:val="0"/>
          <w:sz w:val="44"/>
          <w:szCs w:val="44"/>
          <w:lang w:val="en-US" w:eastAsia="zh-CN"/>
        </w:rPr>
        <w:t>不合格检验项目小知识</w:t>
      </w:r>
    </w:p>
    <w:p w14:paraId="1786CC3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630" w:leftChars="0" w:right="0" w:rightChars="0"/>
        <w:textAlignment w:val="auto"/>
        <w:rPr>
          <w:rFonts w:hint="eastAsia" w:ascii="仿宋" w:hAnsi="仿宋" w:eastAsia="仿宋" w:cs="仿宋"/>
          <w:b/>
          <w:bCs/>
          <w:color w:val="auto"/>
          <w:sz w:val="32"/>
          <w:szCs w:val="32"/>
          <w:highlight w:val="none"/>
          <w:lang w:val="en-US" w:eastAsia="zh-CN"/>
        </w:rPr>
      </w:pPr>
      <w:r>
        <w:rPr>
          <w:rFonts w:hint="eastAsia" w:eastAsia="仿宋_GB2312" w:cs="Times New Roman"/>
          <w:b/>
          <w:bCs/>
          <w:kern w:val="2"/>
          <w:sz w:val="32"/>
          <w:szCs w:val="32"/>
          <w:lang w:val="en-US" w:eastAsia="zh-CN" w:bidi="ar-SA"/>
        </w:rPr>
        <w:t>一</w:t>
      </w:r>
      <w:r>
        <w:rPr>
          <w:rFonts w:hint="eastAsia" w:ascii="Calibri" w:hAnsi="Calibri" w:eastAsia="仿宋_GB2312" w:cs="Times New Roman"/>
          <w:b/>
          <w:bCs/>
          <w:kern w:val="2"/>
          <w:sz w:val="32"/>
          <w:szCs w:val="32"/>
          <w:lang w:val="en-US" w:eastAsia="zh-CN" w:bidi="ar-SA"/>
        </w:rPr>
        <w:t>、</w:t>
      </w:r>
      <w:r>
        <w:rPr>
          <w:rFonts w:hint="eastAsia" w:ascii="仿宋" w:hAnsi="仿宋" w:eastAsia="仿宋" w:cs="仿宋"/>
          <w:b/>
          <w:bCs/>
          <w:color w:val="auto"/>
          <w:sz w:val="32"/>
          <w:szCs w:val="32"/>
          <w:highlight w:val="none"/>
          <w:lang w:val="en-US" w:eastAsia="zh-CN"/>
        </w:rPr>
        <w:t>氯氟氰菊酯和高效氯氟氰菊酯</w:t>
      </w:r>
    </w:p>
    <w:p w14:paraId="762E5E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SA"/>
        </w:rPr>
        <w:t>氯氟氰菊酯和高效氯氟氰菊酯是一种常见的杀虫剂，可以有效地</w:t>
      </w:r>
      <w:bookmarkStart w:id="0" w:name="_GoBack"/>
      <w:bookmarkEnd w:id="0"/>
      <w:r>
        <w:rPr>
          <w:rFonts w:hint="eastAsia" w:ascii="仿宋" w:hAnsi="仿宋" w:eastAsia="仿宋" w:cs="仿宋"/>
          <w:kern w:val="2"/>
          <w:sz w:val="32"/>
          <w:szCs w:val="32"/>
          <w:highlight w:val="none"/>
          <w:lang w:val="en-US" w:eastAsia="zh-CN" w:bidi="ar-SA"/>
        </w:rPr>
        <w:t>防治棉花、果树、蔬菜、大豆等作物上的多种害虫，也能防治动物体上的寄生虫。具有杀虫广谱、速度快、持效期长的特点。氯氟氰菊和高效氯氟氰菊酯属于神经毒农药，具备触杀和胃毒作用。水果、蔬菜中氯氟氰菊酯和高效氯氟氰菊酯的超标主要是在喷洒使用农药时配比含量过高、喷洒后雨水淋洗时间短、降解周期未到，及采摘周期短造成农药的残留量过高。氯氟氰菊和高效氯氟氰菊酯对眼睛和皮肤有刺激作用。</w:t>
      </w:r>
    </w:p>
    <w:p w14:paraId="67ACD3E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630" w:leftChars="0" w:right="0" w:rightChars="0"/>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二、苯醚甲环唑</w:t>
      </w:r>
    </w:p>
    <w:p w14:paraId="0CAFE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rPr>
      </w:pPr>
      <w:r>
        <w:rPr>
          <w:rFonts w:hint="default" w:ascii="仿宋" w:hAnsi="仿宋" w:eastAsia="仿宋" w:cs="仿宋"/>
          <w:kern w:val="2"/>
          <w:sz w:val="32"/>
          <w:szCs w:val="32"/>
          <w:highlight w:val="none"/>
          <w:lang w:val="en-US" w:eastAsia="zh-CN" w:bidi="ar-SA"/>
        </w:rPr>
        <w:t>苯醚甲环唑杀菌剂属低毒杀菌剂。内吸性极强、用量低、低毒、不污染环境是其最大特点。由于内吸性极强，喷布后约2小时被植物组织吸收，其药效不受施后6小时降雨影响。具有保护和治疗双重效果，减轻病害造成的损失，发挥其保护作用。本品属于低毒杀菌剂，按照我国农药急性毒性分级标准，属于低毒农药。</w:t>
      </w:r>
      <w:r>
        <w:rPr>
          <w:rFonts w:hint="eastAsia" w:ascii="仿宋" w:hAnsi="仿宋" w:eastAsia="仿宋" w:cs="仿宋"/>
          <w:kern w:val="2"/>
          <w:sz w:val="32"/>
          <w:szCs w:val="32"/>
          <w:highlight w:val="none"/>
          <w:lang w:val="en-US" w:eastAsia="zh-CN" w:bidi="ar-SA"/>
        </w:rPr>
        <w:t>苯醚甲环唑是高效广谱杀菌剂，对蔬菜和瓜果等多种真菌性病害具有很好的防治作用，长期食用苯醚甲环唑超标的食品，对人体健康也有一定影响。水果、蔬菜中苯醚甲环唑超标的原因，可能是农户为了防治水果、蔬菜的病害，加大用药量或未遵守采摘间隔期规定，致使上市销售的产品中残留量超标。</w:t>
      </w:r>
    </w:p>
    <w:p w14:paraId="186B2C7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630" w:leftChars="0" w:right="0" w:rightChars="0"/>
        <w:textAlignment w:val="auto"/>
        <w:rPr>
          <w:rFonts w:hint="eastAsia" w:ascii="仿宋" w:hAnsi="仿宋" w:eastAsia="仿宋" w:cs="仿宋"/>
          <w:b/>
          <w:bCs/>
          <w:sz w:val="32"/>
          <w:szCs w:val="32"/>
          <w:highlight w:val="none"/>
          <w:lang w:val="en-US" w:eastAsia="zh-CN"/>
        </w:rPr>
      </w:pPr>
      <w:r>
        <w:rPr>
          <w:rFonts w:hint="eastAsia" w:ascii="仿宋_GB2312" w:hAnsi="仿宋_GB2312" w:eastAsia="仿宋_GB2312" w:cs="仿宋_GB2312"/>
          <w:b/>
          <w:bCs/>
          <w:color w:val="000000"/>
          <w:kern w:val="2"/>
          <w:sz w:val="32"/>
          <w:szCs w:val="32"/>
          <w:lang w:val="en-US" w:eastAsia="zh-CN" w:bidi="ar-SA"/>
        </w:rPr>
        <w:t>三、</w:t>
      </w:r>
      <w:r>
        <w:rPr>
          <w:rFonts w:hint="eastAsia" w:ascii="仿宋" w:hAnsi="仿宋" w:eastAsia="仿宋" w:cs="仿宋"/>
          <w:b/>
          <w:bCs/>
          <w:sz w:val="32"/>
          <w:szCs w:val="32"/>
          <w:highlight w:val="none"/>
          <w:lang w:val="en-US" w:eastAsia="zh-CN"/>
        </w:rPr>
        <w:t>毒死蜱</w:t>
      </w:r>
    </w:p>
    <w:p w14:paraId="70983C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default" w:ascii="仿宋" w:hAnsi="仿宋" w:eastAsia="仿宋" w:cs="仿宋"/>
          <w:kern w:val="2"/>
          <w:sz w:val="32"/>
          <w:szCs w:val="32"/>
          <w:highlight w:val="none"/>
          <w:lang w:val="en-US" w:eastAsia="zh-CN" w:bidi="ar-SA"/>
        </w:rPr>
        <w:t>毒死蜱又名氯吡硫磷，是一种硫代磷酸酯类有机磷杀虫、杀螨剂，具有良好的触杀、胃毒和熏蒸作用。少量的农药残留不会引起人体急性中毒，但长期食用毒死蜱超标的食品，对人体健康可能有一定影响。芹菜、普通白菜中毒死蜱超标的原因，可能是为快速控制病情加大用药量或未遵守采摘间隔期规定，致使上市销售时产品中的药物残留量未降解至标准限量以下。</w:t>
      </w:r>
    </w:p>
    <w:p w14:paraId="71E7B49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630" w:leftChars="0" w:right="0" w:rightChars="0"/>
        <w:textAlignment w:val="auto"/>
        <w:rPr>
          <w:rFonts w:hint="eastAsia" w:ascii="仿宋" w:hAnsi="仿宋" w:eastAsia="仿宋" w:cs="仿宋"/>
          <w:kern w:val="2"/>
          <w:sz w:val="32"/>
          <w:szCs w:val="32"/>
          <w:highlight w:val="none"/>
          <w:lang w:val="en-US" w:eastAsia="zh-CN" w:bidi="ar-SA"/>
        </w:rPr>
      </w:pPr>
      <w:r>
        <w:rPr>
          <w:rFonts w:hint="eastAsia" w:ascii="仿宋_GB2312" w:hAnsi="仿宋_GB2312" w:eastAsia="仿宋_GB2312" w:cs="仿宋_GB2312"/>
          <w:b/>
          <w:bCs/>
          <w:color w:val="000000"/>
          <w:kern w:val="2"/>
          <w:sz w:val="32"/>
          <w:szCs w:val="32"/>
          <w:lang w:val="en-US" w:eastAsia="zh-CN" w:bidi="ar-SA"/>
        </w:rPr>
        <w:t>四、</w:t>
      </w:r>
      <w:r>
        <w:rPr>
          <w:rFonts w:hint="eastAsia" w:ascii="仿宋" w:hAnsi="仿宋" w:eastAsia="仿宋" w:cs="仿宋"/>
          <w:b/>
          <w:bCs/>
          <w:sz w:val="32"/>
          <w:szCs w:val="32"/>
          <w:highlight w:val="none"/>
          <w:lang w:val="en-US" w:eastAsia="zh-CN"/>
        </w:rPr>
        <w:t>氯氰菊酯和高效氯氰菊酯</w:t>
      </w:r>
    </w:p>
    <w:p w14:paraId="5CB40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氯氰菊酯和高效氯氰菊酯：氯氰菊酯和高效氯氰菊酯是一种非内吸性杀虫剂，具有触杀、胃毒作用。《食品安全国家标准 食品中农药最大残留限量》（GB 2763—2019）中规定，氯氰菊酯和高效氯氰菊酯在</w:t>
      </w:r>
      <w:r>
        <w:rPr>
          <w:rFonts w:hint="default" w:ascii="仿宋" w:hAnsi="仿宋" w:eastAsia="仿宋" w:cs="仿宋"/>
          <w:kern w:val="2"/>
          <w:sz w:val="32"/>
          <w:szCs w:val="32"/>
          <w:highlight w:val="none"/>
          <w:lang w:val="en-US" w:eastAsia="zh-CN" w:bidi="ar-SA"/>
        </w:rPr>
        <w:t>芹菜</w:t>
      </w:r>
      <w:r>
        <w:rPr>
          <w:rFonts w:hint="eastAsia" w:ascii="仿宋" w:hAnsi="仿宋" w:eastAsia="仿宋" w:cs="仿宋"/>
          <w:kern w:val="2"/>
          <w:sz w:val="32"/>
          <w:szCs w:val="32"/>
          <w:highlight w:val="none"/>
          <w:lang w:val="en-US" w:eastAsia="zh-CN" w:bidi="ar-SA"/>
        </w:rPr>
        <w:t>中的最大残留限量值为1mg/kg。造成</w:t>
      </w:r>
      <w:r>
        <w:rPr>
          <w:rFonts w:hint="default" w:ascii="仿宋" w:hAnsi="仿宋" w:eastAsia="仿宋" w:cs="仿宋"/>
          <w:kern w:val="2"/>
          <w:sz w:val="32"/>
          <w:szCs w:val="32"/>
          <w:highlight w:val="none"/>
          <w:lang w:val="en-US" w:eastAsia="zh-CN" w:bidi="ar-SA"/>
        </w:rPr>
        <w:t>芹菜</w:t>
      </w:r>
      <w:r>
        <w:rPr>
          <w:rFonts w:hint="eastAsia" w:ascii="仿宋" w:hAnsi="仿宋" w:eastAsia="仿宋" w:cs="仿宋"/>
          <w:kern w:val="2"/>
          <w:sz w:val="32"/>
          <w:szCs w:val="32"/>
          <w:highlight w:val="none"/>
          <w:lang w:val="en-US" w:eastAsia="zh-CN" w:bidi="ar-SA"/>
        </w:rPr>
        <w:t>中氯氰菊酯和高效氯氰菊酯超标的原因可能是农业种植者在种植过程中未考虑农药的半衰期，超量施用农药或休药期不足所致。</w:t>
      </w:r>
    </w:p>
    <w:p w14:paraId="3B63DE88">
      <w:pPr>
        <w:keepNext w:val="0"/>
        <w:keepLines w:val="0"/>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000000"/>
          <w:kern w:val="2"/>
          <w:sz w:val="32"/>
          <w:szCs w:val="32"/>
          <w:lang w:val="en-US" w:eastAsia="zh-CN" w:bidi="ar-SA"/>
        </w:rPr>
        <w:t>五、</w:t>
      </w:r>
      <w:r>
        <w:rPr>
          <w:rFonts w:hint="eastAsia" w:ascii="仿宋" w:hAnsi="仿宋" w:eastAsia="仿宋" w:cs="仿宋"/>
          <w:b/>
          <w:bCs/>
          <w:kern w:val="2"/>
          <w:sz w:val="32"/>
          <w:szCs w:val="32"/>
          <w:lang w:val="en-US" w:eastAsia="zh-CN"/>
        </w:rPr>
        <w:t>阴离子合成洗涤剂（以十二烷基苯磺酸钠计）</w:t>
      </w:r>
    </w:p>
    <w:p w14:paraId="0533A651">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kern w:val="2"/>
          <w:sz w:val="32"/>
          <w:szCs w:val="32"/>
          <w:lang w:val="en-US" w:eastAsia="zh-CN"/>
        </w:rPr>
        <w:t>阴离子合成洗涤剂主要成分是十二烷基苯磺酸钠，是我们日常生活中经常用到的洗衣粉、洗洁精、洗衣液、肥皂等洗涤剂的主要成分，是一种低毒物质，因其使用方便、易溶解、稳定性好、成本低等优点被广泛使用。餐(饮）具中检出阴离子合成洗涤剂的原因可能是由于餐(饮)具消毒单位使用的洗涤剂不合格或使用量过大，或未经足够量清水冲洗，最终残留在餐（饮）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ODk1ODA0NDMyNTA0ZTEwZGY5NmJjZTA4Njg2ZjYifQ=="/>
  </w:docVars>
  <w:rsids>
    <w:rsidRoot w:val="00000000"/>
    <w:rsid w:val="030129E7"/>
    <w:rsid w:val="050878A3"/>
    <w:rsid w:val="0CE44B8F"/>
    <w:rsid w:val="13692EF5"/>
    <w:rsid w:val="15D12A9F"/>
    <w:rsid w:val="18E214F8"/>
    <w:rsid w:val="1A5D1524"/>
    <w:rsid w:val="1AFA74C0"/>
    <w:rsid w:val="1DCA7EF4"/>
    <w:rsid w:val="27AF7355"/>
    <w:rsid w:val="27F04F5E"/>
    <w:rsid w:val="2E8A1043"/>
    <w:rsid w:val="3804241F"/>
    <w:rsid w:val="3E7C2468"/>
    <w:rsid w:val="3E953DF8"/>
    <w:rsid w:val="41CA6CFC"/>
    <w:rsid w:val="41F1351F"/>
    <w:rsid w:val="42E955E3"/>
    <w:rsid w:val="44E13225"/>
    <w:rsid w:val="47DE6C76"/>
    <w:rsid w:val="494C3356"/>
    <w:rsid w:val="4F4058D1"/>
    <w:rsid w:val="50D71E2D"/>
    <w:rsid w:val="51AE1CAF"/>
    <w:rsid w:val="56FB4775"/>
    <w:rsid w:val="57DF393A"/>
    <w:rsid w:val="5F056BF5"/>
    <w:rsid w:val="63903AA9"/>
    <w:rsid w:val="64E45089"/>
    <w:rsid w:val="657F0627"/>
    <w:rsid w:val="67096815"/>
    <w:rsid w:val="67E94F4F"/>
    <w:rsid w:val="6D5F05A3"/>
    <w:rsid w:val="744246C9"/>
    <w:rsid w:val="74D44B04"/>
    <w:rsid w:val="78FC0A4B"/>
    <w:rsid w:val="7DC1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cs="Arial"/>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1049</Words>
  <Characters>1061</Characters>
  <Lines>0</Lines>
  <Paragraphs>0</Paragraphs>
  <TotalTime>6</TotalTime>
  <ScaleCrop>false</ScaleCrop>
  <LinksUpToDate>false</LinksUpToDate>
  <CharactersWithSpaces>1063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2025-03-24T02:48:00Z</dcterms:created>
  <dc:creator>Administrator</dc:creator>
  <cp:lastModifiedBy>小魔仙</cp:lastModifiedBy>
  <cp:lastPrinted>2025-09-22T09:52:00Z</cp:lastPrinted>
  <dcterms:modified xsi:type="dcterms:W3CDTF">2025-09-26T08:50:58Z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7A91098B6FC442D9A29F356F234213A0_12</vt:lpwstr>
  </property>
  <property fmtid="{D5CDD505-2E9C-101B-9397-08002B2CF9AE}" pid="4" name="KSOTemplateDocerSaveRecord">
    <vt:lpwstr>eyJoZGlkIjoiMmVjMmM0MGQ5MTYwYTdmMzlhNTI4MTY2NWNhNzg3MTIiLCJ1c2VySWQiOiIyNTU3MjczMDYifQ==</vt:lpwstr>
  </property>
</Properties>
</file>