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高频次审批业务办事指引</w:t>
      </w:r>
    </w:p>
    <w:p>
      <w:pPr>
        <w:keepNext w:val="0"/>
        <w:keepLines w:val="0"/>
        <w:pageBreakBefore w:val="0"/>
        <w:widowControl w:val="0"/>
        <w:kinsoku/>
        <w:wordWrap/>
        <w:overflowPunct/>
        <w:topLinePunct w:val="0"/>
        <w:autoSpaceDE/>
        <w:autoSpaceDN/>
        <w:bidi w:val="0"/>
        <w:adjustRightInd/>
        <w:snapToGrid/>
        <w:spacing w:before="157" w:beforeLines="50" w:line="400" w:lineRule="exact"/>
        <w:ind w:left="0" w:leftChars="0" w:right="0" w:rightChars="0"/>
        <w:jc w:val="both"/>
        <w:textAlignment w:val="auto"/>
        <w:rPr>
          <w:rFonts w:hint="default" w:ascii="仿宋_GB2312" w:hAnsi="仿宋_GB2312" w:eastAsia="仿宋_GB2312" w:cs="仿宋_GB2312"/>
          <w:b w:val="0"/>
          <w:i w:val="0"/>
          <w:spacing w:val="0"/>
          <w:kern w:val="0"/>
          <w:sz w:val="32"/>
          <w:szCs w:val="32"/>
          <w:lang w:val="en-US" w:eastAsia="zh-CN"/>
        </w:rPr>
      </w:pPr>
      <w:r>
        <w:rPr>
          <w:rFonts w:hint="eastAsia" w:ascii="仿宋_GB2312" w:hAnsi="仿宋_GB2312" w:eastAsia="仿宋_GB2312" w:cs="仿宋_GB2312"/>
          <w:b/>
          <w:i w:val="0"/>
          <w:spacing w:val="0"/>
          <w:kern w:val="0"/>
          <w:sz w:val="32"/>
          <w:szCs w:val="32"/>
          <w:lang w:val="en-US" w:eastAsia="zh-CN"/>
        </w:rPr>
        <w:t>事项名称：</w:t>
      </w:r>
      <w:r>
        <w:rPr>
          <w:rFonts w:hint="eastAsia" w:ascii="仿宋_GB2312" w:hAnsi="仿宋_GB2312" w:eastAsia="仿宋_GB2312" w:cs="仿宋_GB2312"/>
          <w:b w:val="0"/>
          <w:i w:val="0"/>
          <w:spacing w:val="0"/>
          <w:kern w:val="0"/>
          <w:sz w:val="32"/>
          <w:szCs w:val="32"/>
          <w:lang w:val="en-US" w:eastAsia="zh-CN"/>
        </w:rPr>
        <w:t>企业登记注册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b w:val="0"/>
          <w:i w:val="0"/>
          <w:spacing w:val="0"/>
          <w:kern w:val="0"/>
          <w:sz w:val="32"/>
          <w:szCs w:val="32"/>
          <w:lang w:val="en" w:eastAsia="zh-CN"/>
        </w:rPr>
      </w:pPr>
      <w:r>
        <w:rPr>
          <w:rFonts w:hint="eastAsia" w:ascii="仿宋_GB2312" w:hAnsi="仿宋_GB2312" w:eastAsia="仿宋_GB2312" w:cs="仿宋_GB2312"/>
          <w:b/>
          <w:i w:val="0"/>
          <w:spacing w:val="0"/>
          <w:kern w:val="0"/>
          <w:sz w:val="32"/>
          <w:szCs w:val="32"/>
          <w:lang w:val="en-US" w:eastAsia="zh-CN"/>
        </w:rPr>
        <w:t>实施部门：</w:t>
      </w:r>
      <w:r>
        <w:rPr>
          <w:rFonts w:hint="eastAsia" w:ascii="仿宋_GB2312" w:hAnsi="仿宋_GB2312" w:eastAsia="仿宋_GB2312" w:cs="仿宋_GB2312"/>
          <w:b w:val="0"/>
          <w:i w:val="0"/>
          <w:spacing w:val="0"/>
          <w:kern w:val="0"/>
          <w:sz w:val="32"/>
          <w:szCs w:val="32"/>
          <w:lang w:val="en-US" w:eastAsia="zh-CN"/>
        </w:rPr>
        <w:t>大同市行政审批服务管理局登记注册科</w:t>
      </w:r>
      <w:bookmarkStart w:id="0" w:name="_GoBack"/>
      <w:bookmarkEnd w:id="0"/>
    </w:p>
    <w:tbl>
      <w:tblPr>
        <w:tblStyle w:val="10"/>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2010"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类别</w:t>
            </w:r>
          </w:p>
        </w:tc>
        <w:tc>
          <w:tcPr>
            <w:tcW w:w="11946"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汉仪书宋二 S" w:hAnsi="汉仪书宋二 S" w:eastAsia="汉仪书宋二 S" w:cs="汉仪书宋二 S"/>
                <w:w w:val="100"/>
                <w:sz w:val="28"/>
                <w:szCs w:val="28"/>
                <w:vertAlign w:val="baseline"/>
                <w:lang w:val="en-US" w:eastAsia="zh-CN"/>
              </w:rPr>
            </w:pPr>
            <w:r>
              <w:rPr>
                <w:rFonts w:hint="eastAsia" w:ascii="微软雅黑" w:hAnsi="微软雅黑" w:eastAsia="微软雅黑" w:cs="微软雅黑"/>
                <w:w w:val="100"/>
                <w:sz w:val="24"/>
                <w:szCs w:val="24"/>
                <w:vertAlign w:val="baseline"/>
                <w:lang w:val="en-US" w:eastAsia="zh-CN"/>
              </w:rPr>
              <w:t>内容说明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6"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设定依据</w:t>
            </w:r>
          </w:p>
        </w:tc>
        <w:tc>
          <w:tcPr>
            <w:tcW w:w="11946"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【行政法规】《中华人民共和国市场主体登记管理条例》第五条</w:t>
            </w:r>
            <w:r>
              <w:rPr>
                <w:rFonts w:hint="eastAsia" w:ascii="仿宋_GB2312" w:hAnsi="仿宋_GB2312" w:eastAsia="仿宋_GB2312" w:cs="仿宋_GB2312"/>
                <w:spacing w:val="11"/>
                <w:sz w:val="24"/>
                <w:szCs w:val="32"/>
                <w:lang w:eastAsia="zh-CN"/>
              </w:rPr>
              <w:t>、</w:t>
            </w:r>
            <w:r>
              <w:rPr>
                <w:rFonts w:hint="eastAsia" w:ascii="仿宋_GB2312" w:hAnsi="仿宋_GB2312" w:eastAsia="仿宋_GB2312" w:cs="仿宋_GB2312"/>
                <w:spacing w:val="11"/>
                <w:sz w:val="24"/>
                <w:szCs w:val="32"/>
              </w:rPr>
              <w:t xml:space="preserve"> 第六条</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17"/>
                <w:w w:val="100"/>
                <w:sz w:val="22"/>
                <w:szCs w:val="32"/>
                <w:vertAlign w:val="baseline"/>
                <w:lang w:val="en-US" w:eastAsia="zh-CN"/>
              </w:rPr>
            </w:pPr>
            <w:r>
              <w:rPr>
                <w:rFonts w:hint="eastAsia" w:ascii="仿宋_GB2312" w:hAnsi="仿宋_GB2312" w:eastAsia="仿宋_GB2312" w:cs="仿宋_GB2312"/>
                <w:spacing w:val="11"/>
                <w:sz w:val="24"/>
                <w:szCs w:val="32"/>
              </w:rPr>
              <w:t>【部门规章】《中华人民共和国市场主体登记管理条例实施细则》第三条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010"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申请条件</w:t>
            </w:r>
          </w:p>
        </w:tc>
        <w:tc>
          <w:tcPr>
            <w:tcW w:w="11946"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材料齐全，符合法定形式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8" w:hRule="atLeast"/>
        </w:trPr>
        <w:tc>
          <w:tcPr>
            <w:tcW w:w="2010" w:type="dxa"/>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材料清单</w:t>
            </w:r>
          </w:p>
        </w:tc>
        <w:tc>
          <w:tcPr>
            <w:tcW w:w="11946" w:type="dxa"/>
          </w:tcPr>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b/>
                <w:bCs/>
                <w:spacing w:val="-3"/>
                <w:sz w:val="30"/>
                <w:szCs w:val="30"/>
              </w:rPr>
              <w:t>【</w:t>
            </w:r>
            <w:r>
              <w:rPr>
                <w:rFonts w:hint="eastAsia" w:ascii="仿宋_GB2312" w:hAnsi="仿宋_GB2312" w:eastAsia="仿宋_GB2312" w:cs="仿宋_GB2312"/>
                <w:b/>
                <w:bCs/>
                <w:spacing w:val="-3"/>
                <w:sz w:val="30"/>
                <w:szCs w:val="30"/>
                <w:lang w:val="en-US" w:eastAsia="zh-CN"/>
              </w:rPr>
              <w:t>一</w:t>
            </w:r>
            <w:r>
              <w:rPr>
                <w:rFonts w:hint="eastAsia" w:ascii="仿宋_GB2312" w:hAnsi="仿宋_GB2312" w:eastAsia="仿宋_GB2312" w:cs="仿宋_GB2312"/>
                <w:b/>
                <w:bCs/>
                <w:spacing w:val="-3"/>
                <w:sz w:val="30"/>
                <w:szCs w:val="30"/>
              </w:rPr>
              <w:t>】</w:t>
            </w:r>
            <w:r>
              <w:rPr>
                <w:rFonts w:hint="eastAsia" w:ascii="仿宋_GB2312" w:hAnsi="仿宋_GB2312" w:eastAsia="仿宋_GB2312" w:cs="仿宋_GB2312"/>
                <w:w w:val="100"/>
                <w:sz w:val="28"/>
                <w:szCs w:val="28"/>
                <w:lang w:val="en-US" w:eastAsia="zh-CN"/>
              </w:rPr>
              <w:t>设立：</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1.《公司登记（备案）申请书》。</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2.公司章程（有限责任公司由全体股东签署，股份有限公司由全体发起人签署）。</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3.公司法定代表人、股东（发起人）（包括自然人、法人及其他组织单位）、董事、监事、高级管理人员、登记联络员、外商投资企业被授权人或联系人、提交申请材料的人员（经办人）的主体资格文件或自然人身份证明复印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4.公司法定代表人、董事、监事和高级管理人员的任职文件。前述人员任职情况能够经实名登记确认的，可免予提交任职文件。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5.住所使用相关文件。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6.募集设立的股份有限公司，提交依法设立的验资机构出具的验资证明。涉及发起人首次出资属于非货币财产的，还应当提交已办理财产权转移手续的证明文件。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7.募集设立的股份有限公司公开发行股票的，提交国务院证券监督管理机构的核准文件复印件。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rPr>
            </w:pPr>
            <w:r>
              <w:rPr>
                <w:rFonts w:hint="eastAsia" w:ascii="仿宋_GB2312" w:hAnsi="仿宋_GB2312" w:eastAsia="仿宋_GB2312" w:cs="仿宋_GB2312"/>
                <w:spacing w:val="11"/>
                <w:sz w:val="24"/>
                <w:szCs w:val="32"/>
              </w:rPr>
              <w:t>8.法律、行政法规和国务院决定规定设立公司必须报经批准的，或公司申请登记的经营范围中有法律、行政法规和国务院决定规定在登记前依法须经批准的项目的，提交有关批准文件或许可证件的复印件。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w w:val="100"/>
                <w:sz w:val="28"/>
                <w:szCs w:val="28"/>
                <w:lang w:val="en-US" w:eastAsia="zh-CN"/>
              </w:rPr>
            </w:pPr>
            <w:r>
              <w:rPr>
                <w:rFonts w:hint="eastAsia" w:ascii="仿宋_GB2312" w:hAnsi="仿宋_GB2312" w:eastAsia="仿宋_GB2312" w:cs="仿宋_GB2312"/>
                <w:b/>
                <w:bCs/>
                <w:spacing w:val="-3"/>
                <w:sz w:val="30"/>
                <w:szCs w:val="30"/>
              </w:rPr>
              <w:t>【</w:t>
            </w:r>
            <w:r>
              <w:rPr>
                <w:rFonts w:hint="eastAsia" w:ascii="仿宋_GB2312" w:hAnsi="仿宋_GB2312" w:eastAsia="仿宋_GB2312" w:cs="仿宋_GB2312"/>
                <w:b/>
                <w:bCs/>
                <w:spacing w:val="-3"/>
                <w:sz w:val="30"/>
                <w:szCs w:val="30"/>
                <w:lang w:val="en-US" w:eastAsia="zh-CN"/>
              </w:rPr>
              <w:t>二</w:t>
            </w:r>
            <w:r>
              <w:rPr>
                <w:rFonts w:hint="eastAsia" w:ascii="仿宋_GB2312" w:hAnsi="仿宋_GB2312" w:eastAsia="仿宋_GB2312" w:cs="仿宋_GB2312"/>
                <w:b/>
                <w:bCs/>
                <w:spacing w:val="-3"/>
                <w:sz w:val="30"/>
                <w:szCs w:val="30"/>
              </w:rPr>
              <w:t>】</w:t>
            </w:r>
            <w:r>
              <w:rPr>
                <w:rFonts w:hint="eastAsia" w:ascii="仿宋_GB2312" w:hAnsi="仿宋_GB2312" w:eastAsia="仿宋_GB2312" w:cs="仿宋_GB2312"/>
                <w:w w:val="100"/>
                <w:sz w:val="28"/>
                <w:szCs w:val="28"/>
                <w:lang w:val="en-US" w:eastAsia="zh-CN"/>
              </w:rPr>
              <w:t>变更：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1.《公司登记（备案）申请书》。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公司变更登记事项涉及修改公司章程的，提交修改后的公司章程或公司章程修正案（由公司法定代表人在公司章程或公司章程修正案上签名确认；已由全体股东，或符合法定或公司章程约定表决权数的股东签署确认的，可以不再由法定代表人签名确认），以及公司依法作出的修改公司章程的决议或决定等文件（仅办理股东变更登记，修改公司章程中有关股东及其出资额的，对公司章程的该项修改无需提交股东会表决材料）。其中，关于公司依法作出的修改公司章程的决议或决定等文件：①有限责任公司应当提交由代表三分之二以上表决权的股东签署的股东会决议（公司章程对表决比例有更高规定的，从其规定），或全体股东以书面形式一致表示同意的决定文件（由全体股东在决定文件上签名或盖章）；只有一个股东的有限责任公司提交股东签署的书面决定。②股份有限公司应当提交由会议主持人及出席会议的董事签署的股东会会议记录；只有一个股东的股份有限公司提交股东签署的书面决定、公司股东名册。③国有独资公司应当提交国务院、地方人民政府或代表本级人民政府履行出资人职责的机构、部门的批准文件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3.变更登记事项证明文件。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（1）变更公司名称：向登记机关提出申请（经营范围涉及前置许可且需变更名称的，应当先办理公司名称自主申报）。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（2）变更住所：提交变更后住所使用相关文件。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变更经营范围：应当按照国家市场监督管理总局公布的经营项目分类标准办理经营范围登记。经营范围中有法律、行政法规和国务院决定规定在登记前依法须经批准的项目的，提交有关批准文件或许可证件的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（4）变更法定代表人：提交新任法定代表人的自然人身份证明复印件，以及载明法定代表人任免职情况的相关材料。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变更法定代表人的，《公司登记（备案）申请书》由新任法定代表人签署。</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（5）法定代表人更改姓名：提交本人更改姓名后的身份证明复印件及公安 部门出具的证明（法定代表人更改姓名后，其身份证号码与更改姓名前一致的，无需提交公安部门证明）。涉及外籍人员的，证明文件应当经所在国家公证机关公证并经中国驻该国使（领）馆认证。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法定代表人更改国籍：提交更改国籍后的身份证明文件，以及更改国籍证明文件。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6）增加注册资本：①有限责任公司增加注册资本：提交公司股东名册。其中，现有股东追加出资的，应当逐笔明确认缴出资额、认缴出资方式和认缴出资的缴付起止日期，并在公司章程中载明相关内容；股东不按照实缴出资比例认缴新增出资的，还应当提交全体股东以书面形式一致表示同意的决定文件（由全体股东在决定文件上签名或盖章）。②股份有限公司以公开发行新股方式或上市公司以非公开发行新股方式增加注册资本：提交国务院证券监督管理机构的核准文件。法律法规和国务院证券监督管理机构另有规定的，从其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7）减少注册资本：公司通过报纸发布减少注册资本公告的，提交依法刊登公告的报纸样张；已通过国家企业信用信息公示系统发布减少注册资本公告的，可免予提交公告材料。除因弥补亏损减少注册资本外，公司应当自公告之日起45日后申请减少注册资本变更登记。其中：①有限责任公司减少注册资本：还应当提交公司股东名册。其中，不按照股东出资比例相应减少出资额的，还应当提交全体股东以书面形式一致表示同意的决定文件（由全体股东在决定文件上签名或盖章）。全体股东另有约定的，从其约定。②股份有限公司减少注册资本，但不按照股东持有股份的比例相应减少股份：还应当提交包含相关规定的公司章程。③有限责任公司因股东失权相应减少注册资本：还应当提交公司发出的书面失权通知。因股东失权减少注册资本的，关于减少注册资本的股东会决议，除失权股权外，由代表剩余三分之二以上表决权的股东通过。公司章程另有规定的，从其规定。④公司因弥补亏损减少注册资本：因弥补亏损减少的注册资本数额不应超过公司通过国家企业信用信息公示系统自主公示的或股东名册记载的实缴出资额。⑤因继承人放弃继承股权减少注册资本：还应当提交继承人放弃继承的声明材料，或生效的法律文书（包括但不限于人民法院生效判决、裁定，民事调解书或经人民法院确认的人民调解协议书）等证明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8）有限责任公司变更股东：提交载明变更后股东情况的股东名册，以及新登记股东的主体资格文件或自然人身份证明复印件。其中：①因股东失权，自失权通知发出之日起六个月内丧失的股权依法转让的，或自失权通知发出之日起六个月内丧失的股权未转让或注销，公司其他股东按照其出资比例足额缴纳相应出资的，还应当提交公司发出的失权通知。②因继承、受遗赠取得股权，办理股东登记的，还应当提交公证机构出具的能够说明财产继承、受遗赠情况的公证文书，或生效的法律文书（包括但不限于人民法院生效判决、裁定，民事调解书或经人民法院确认的人民调解协议书以及其他足以证明由该继承人继承股东资格的法律文书）等证明材料。 公司章程对股权转让、股权继承另有规定的，从其规定。③人民法院依法判决、裁定划转股权或确认股权权属的，还应当提交人民法院的生效判决书或裁定书。④国务院、地方人民政府或代表本级人民政府履行出资人职责的机构、部门划转国有资产相关股权的，还应当提交国务院、地方人民政府或代表本级人民政府履行出资人职责的机构、部门关于划转股权的文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9）因股东或发起人自身更名，需要变更登记的股东或发起人名称或姓名：提交股东或发起人名称或姓名变更证明，以及更名后新的主体资格文件或自然人身份证明复印件。其中：①非自然人股东或发起人更改名称，其证照号码与更改名称前一致的，无需提交发证机构出具的变更证明。②自然人股东或发起人更改姓名后，其身份证号码与更改姓名前一致的，无需提交公安部门证明。（10）有限责任公司变更为股份有限公司，或股份有限公司变更为有限责任公司的，应当符合《公司法》规定，按照变更后的公司类型设立登记条件提交相关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4.提交申请材料的人员（经办人）的自然人身份证明复印件。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5.法律、行政法规和国务院决定规定公司变更登记事项必须报经批准的，提交有关批准文件或许可证件的复印件。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6.涉及多个登记事项同时变更的，应当一并申请变更登记，按相应的提交材料规范提交材料。</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w w:val="100"/>
                <w:sz w:val="28"/>
                <w:szCs w:val="28"/>
                <w:lang w:val="en-US" w:eastAsia="zh-CN"/>
              </w:rPr>
            </w:pPr>
            <w:r>
              <w:rPr>
                <w:rFonts w:hint="eastAsia" w:ascii="仿宋_GB2312" w:hAnsi="仿宋_GB2312" w:eastAsia="仿宋_GB2312" w:cs="仿宋_GB2312"/>
                <w:b/>
                <w:bCs/>
                <w:spacing w:val="-3"/>
                <w:sz w:val="30"/>
                <w:szCs w:val="30"/>
              </w:rPr>
              <w:t>【</w:t>
            </w:r>
            <w:r>
              <w:rPr>
                <w:rFonts w:hint="eastAsia" w:ascii="仿宋_GB2312" w:hAnsi="仿宋_GB2312" w:eastAsia="仿宋_GB2312" w:cs="仿宋_GB2312"/>
                <w:b/>
                <w:bCs/>
                <w:spacing w:val="-3"/>
                <w:sz w:val="30"/>
                <w:szCs w:val="30"/>
                <w:lang w:val="en-US" w:eastAsia="zh-CN"/>
              </w:rPr>
              <w:t>三</w:t>
            </w:r>
            <w:r>
              <w:rPr>
                <w:rFonts w:hint="eastAsia" w:ascii="仿宋_GB2312" w:hAnsi="仿宋_GB2312" w:eastAsia="仿宋_GB2312" w:cs="仿宋_GB2312"/>
                <w:b/>
                <w:bCs/>
                <w:spacing w:val="-3"/>
                <w:sz w:val="30"/>
                <w:szCs w:val="30"/>
              </w:rPr>
              <w:t>】</w:t>
            </w:r>
            <w:r>
              <w:rPr>
                <w:rFonts w:hint="eastAsia" w:ascii="仿宋_GB2312" w:hAnsi="仿宋_GB2312" w:eastAsia="仿宋_GB2312" w:cs="仿宋_GB2312"/>
                <w:w w:val="100"/>
                <w:sz w:val="28"/>
                <w:szCs w:val="28"/>
                <w:lang w:val="en-US" w:eastAsia="zh-CN"/>
              </w:rPr>
              <w:t>注销：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公司通过普通程序注销登记提交材料规范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1.《企业注销登记申请书（普通程序）》。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2.公司依照《公司法》第二百二十九条解散的相关文件。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根据《公司法》第二百二十九条第一款第（一）项规定，因公司章程规定的营业期限届满或公司章程规定的其他解散事由出现解散的，在《企业注销登记申请书（普通程序）》中注明公司章程规定的营业期限或说明公司已满足章 程规定的其他解散事由的条件。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（2）根据《公司法》第二百二十九条第一款第（二）（三）项规定，因股东会决议解散，或因公司合并或分立需要解散的，提交公司依法作出的解散或合 并分立的决议或决定等文件。其中：①有限责任公司提交由代表三分之二以上表决权的股东签署的股东会决议，或全体股东以书面形式一致表示同意的决定文件（由全体股东在决定文件上签名或盖章）；只有一个股东的有限责任公司提交股东签署的书面决定。②股份有限公司提交由会议主持人及出席会议的董事签署的股东会会议记 录；只有一个股东的股份有限公司提交股东签署的书面决定、公司股东名册。③国有独资公司提交国务院、地方人民政府或代表本级人民政府履行出资人职责的机构、部门的批准文件复印件。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（3）根据《公司法》第二百二十九条第一款第（四）项规定，依法被责令关闭、吊销营业执照或被撤销的，提交行政机关责令关闭、公司依法被吊销营业执照或被撤销的文件。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（4）根据《公司法》第二百二十九条第一款第（五）项规定，由人民法院予以解散的，提交载明人民法院裁判解散公司的文书。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3.清算报告（须经股东会或人民法院确认）。其中：</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(1)有限责任公司还应当提交确认清算报告的股东会决议等证明文件。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(2)股份有限公司还应当提交由会议主持人及出席会议的董事签名确认的股东会会议记录；只有一个股东的股份有限公司提交股东签署的书面决定、公司股 东名册。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(3)国有独资公司的清算报告由国务院、地方人民政府或代表本级人民政府履行出资人职责的机构、部门签署确认。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4.清算组发布的债权人公告（公告期45日）。清算组通过国家企业信用信息公示系统向社会发布债权人公告的，无需提交公告材料。清算组仅通过报纸发 布债权人公告的，需提交依法刊登公告的报纸样张。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5.清税证明材料。登记机关和税务部门已共享清税信息的，无需提交纸质清 税证明材料。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6.提交申请材料的人员（经办人）的自然人身份证明复印件。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7.法律、行政法规和国务院决定规定注销公司必须报经批准的，提交有关批 准文件的复印件。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公司通过简易程序注销登记提交材料规范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1.《企业注销登记申请书（简易程序）》。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2.全体投资人签署的经国家企业信用信息公示系统公告不少于 20 日的《简易注销全体投资人承诺书》。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3.提交申请材料的人员（经办人）的自然人身份证明复印件。</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w w:val="100"/>
                <w:sz w:val="28"/>
                <w:szCs w:val="28"/>
                <w:lang w:val="en-US" w:eastAsia="zh-CN"/>
              </w:rPr>
            </w:pPr>
            <w:r>
              <w:rPr>
                <w:rFonts w:hint="eastAsia" w:ascii="仿宋_GB2312" w:hAnsi="仿宋_GB2312" w:eastAsia="仿宋_GB2312" w:cs="仿宋_GB2312"/>
                <w:spacing w:val="11"/>
                <w:sz w:val="24"/>
                <w:szCs w:val="32"/>
                <w:lang w:val="en-US" w:eastAsia="zh-CN"/>
              </w:rPr>
              <w:t>4.非上市股份有限公司申请简易注销的，还应当提交公司股东名册。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0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办理流程</w:t>
            </w:r>
          </w:p>
        </w:tc>
        <w:tc>
          <w:tcPr>
            <w:tcW w:w="11946"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1.受理：接收申请人提交的申报材料，对材料齐全、符合法定形式的材料进行审查，申请材料不齐全或者不符合法定形式的，登记机关一次性告知申请人需要补正的材料。2.审查：对符合申报要求的，提出审核意见，转下一环节；对经审查不符合申报要求的，退回受理环节，并说明原因。3.决定：审查工作结束后，作出准予行政许可或不予行政许可的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0"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办理时限</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法定办结时限：3个工作日；    承若办结时限：0.5个工作日（不含材料补正时间或情况复杂情形）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收费标准</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8"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咨询渠道</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窗口电话：0352-7982016 ；监督电话： 0352-6067890</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汉仪书宋二 S" w:hAnsi="汉仪书宋二 S" w:eastAsia="汉仪书宋二 S" w:cs="汉仪书宋二 S"/>
          <w:w w:val="100"/>
          <w:sz w:val="28"/>
          <w:szCs w:val="28"/>
          <w:lang w:val="en-US" w:eastAsia="zh-CN"/>
        </w:rPr>
      </w:pPr>
    </w:p>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汉仪书宋二 S">
    <w:altName w:val="方正书宋_GBK"/>
    <w:panose1 w:val="00020600040101010101"/>
    <w:charset w:val="86"/>
    <w:family w:val="auto"/>
    <w:pitch w:val="default"/>
    <w:sig w:usb0="00000000" w:usb1="00000000" w:usb2="00000012" w:usb3="00000000" w:csb0="0004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C2D03"/>
    <w:rsid w:val="05222BF8"/>
    <w:rsid w:val="15C81821"/>
    <w:rsid w:val="1FB20685"/>
    <w:rsid w:val="2FEC2D03"/>
    <w:rsid w:val="4D270403"/>
    <w:rsid w:val="509165D2"/>
    <w:rsid w:val="51AB7A38"/>
    <w:rsid w:val="5CBD6258"/>
    <w:rsid w:val="661540A9"/>
    <w:rsid w:val="73153EF9"/>
    <w:rsid w:val="7B3FBA80"/>
    <w:rsid w:val="EFBEA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4408</Words>
  <Characters>4470</Characters>
  <Lines>0</Lines>
  <Paragraphs>0</Paragraphs>
  <TotalTime>12</TotalTime>
  <ScaleCrop>false</ScaleCrop>
  <LinksUpToDate>false</LinksUpToDate>
  <CharactersWithSpaces>4488</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2026-05-19T22:01:00Z</dcterms:created>
  <dc:creator>赤赤很迷人</dc:creator>
  <cp:lastModifiedBy>dt</cp:lastModifiedBy>
  <cp:lastPrinted>2026-05-22T01:36:00Z</cp:lastPrinted>
  <dcterms:modified xsi:type="dcterms:W3CDTF">2026-06-24T10:04:12Z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CF30082F1B23464D978FF682851AA04A_13</vt:lpwstr>
  </property>
  <property fmtid="{D5CDD505-2E9C-101B-9397-08002B2CF9AE}" pid="4" name="KSOTemplateDocerSaveRecord">
    <vt:lpwstr>eyJoZGlkIjoiNTI4ZDcxZWVmOWQzY2U4MjlhNjI0MjIxNTVjYmNmY2EiLCJ1c2VySWQiOiIxNTk3Mzc1NDEzIn0=</vt:lpwstr>
  </property>
</Properties>
</file>