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spacing w:val="0"/>
          <w:sz w:val="44"/>
          <w:szCs w:val="44"/>
        </w:rPr>
        <w:t>高频次审批业务办事指引</w:t>
      </w:r>
    </w:p>
    <w:p>
      <w:pPr>
        <w:pageBreakBefore w:val="0"/>
        <w:wordWrap/>
        <w:spacing w:before="160" w:after="0"/>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i w:val="0"/>
          <w:spacing w:val="0"/>
          <w:sz w:val="32"/>
          <w:szCs w:val="32"/>
        </w:rPr>
        <w:t>事项名称</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val="en-US" w:eastAsia="zh-CN"/>
        </w:rPr>
        <w:t>建设工程、临时建设工程规划许可</w:t>
      </w:r>
    </w:p>
    <w:p>
      <w:pPr>
        <w:pageBreakBefore w:val="0"/>
        <w:wordWrap/>
        <w:spacing w:before="160" w:after="0"/>
        <w:ind w:left="0" w:right="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i w:val="0"/>
          <w:spacing w:val="0"/>
          <w:sz w:val="32"/>
          <w:szCs w:val="32"/>
        </w:rPr>
        <w:t>实施部门</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val="en-US" w:eastAsia="zh-CN"/>
        </w:rPr>
        <w:t>大同市行政审批服务管理局规划管理科</w:t>
      </w:r>
      <w:bookmarkStart w:id="0" w:name="_GoBack"/>
      <w:bookmarkEnd w:id="0"/>
    </w:p>
    <w:tbl>
      <w:tblPr>
        <w:tblStyle w:val="2"/>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3083"/>
        <w:gridCol w:w="96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800" w:hRule="atLeast"/>
        </w:trPr>
        <w:tc>
          <w:tcPr>
            <w:tcW w:w="3083"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9630"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《中华人民共和国城乡规划法》第四十条  第四十四条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9630" w:type="dxa"/>
            <w:vAlign w:val="center"/>
          </w:tcPr>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b w:val="0"/>
                <w:i w:val="0"/>
                <w:spacing w:val="0"/>
                <w:sz w:val="24"/>
              </w:rPr>
            </w:pPr>
            <w:r>
              <w:rPr>
                <w:rFonts w:hint="eastAsia" w:ascii="仿宋_GB2312" w:hAnsi="仿宋_GB2312" w:eastAsia="仿宋_GB2312" w:cs="仿宋_GB2312"/>
                <w:b w:val="0"/>
                <w:i w:val="0"/>
                <w:spacing w:val="0"/>
                <w:sz w:val="24"/>
              </w:rPr>
              <w:t>符合城乡规划法律、法规、规章和项目相关行业标准和规范；</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符合城镇总体规划、控制性详细规划和规划条件；</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符合产业政策及发展规划；</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符合节约集约利用土地等资源和环境保护要求；</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符合自然和文化遗产保护要求</w:t>
            </w:r>
            <w:r>
              <w:rPr>
                <w:rFonts w:hint="eastAsia" w:ascii="仿宋_GB2312" w:hAnsi="仿宋_GB2312" w:eastAsia="仿宋_GB2312" w:cs="仿宋_GB2312"/>
                <w:b w:val="0"/>
                <w:i w:val="0"/>
                <w:spacing w:val="0"/>
                <w:sz w:val="24"/>
                <w:lang w:eastAsia="zh-CN"/>
              </w:rPr>
              <w:t>；</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不会对公共利益和利害关系人的利益产生重大的不利影响。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b w:val="0"/>
                <w:i w:val="0"/>
                <w:spacing w:val="0"/>
                <w:sz w:val="24"/>
                <w:lang w:val="en-US" w:eastAsia="zh-CN"/>
              </w:rPr>
            </w:pPr>
            <w:r>
              <w:rPr>
                <w:rFonts w:hint="eastAsia" w:ascii="仿宋_GB2312" w:hAnsi="仿宋_GB2312" w:eastAsia="仿宋_GB2312" w:cs="仿宋_GB2312"/>
                <w:b w:val="0"/>
                <w:i w:val="0"/>
                <w:spacing w:val="0"/>
                <w:sz w:val="24"/>
                <w:lang w:val="en-US" w:eastAsia="zh-CN"/>
              </w:rPr>
              <w:t>1.建设工程规划许可证申请（纸质版原件1份）</w:t>
            </w:r>
          </w:p>
          <w:p>
            <w:pPr>
              <w:pageBreakBefore w:val="0"/>
              <w:wordWrap/>
              <w:spacing w:before="0" w:after="0"/>
              <w:ind w:left="0" w:right="0" w:firstLine="0"/>
              <w:jc w:val="center"/>
              <w:textAlignment w:val="auto"/>
              <w:rPr>
                <w:rFonts w:hint="eastAsia" w:ascii="仿宋_GB2312" w:hAnsi="仿宋_GB2312" w:eastAsia="仿宋_GB2312" w:cs="仿宋_GB2312"/>
                <w:b w:val="0"/>
                <w:i w:val="0"/>
                <w:spacing w:val="0"/>
                <w:sz w:val="24"/>
                <w:lang w:val="en-US" w:eastAsia="zh-CN"/>
              </w:rPr>
            </w:pPr>
            <w:r>
              <w:rPr>
                <w:rFonts w:hint="eastAsia" w:ascii="仿宋_GB2312" w:hAnsi="仿宋_GB2312" w:eastAsia="仿宋_GB2312" w:cs="仿宋_GB2312"/>
                <w:b w:val="0"/>
                <w:i w:val="0"/>
                <w:spacing w:val="0"/>
                <w:sz w:val="24"/>
                <w:lang w:val="en-US" w:eastAsia="zh-CN"/>
              </w:rPr>
              <w:t>2.建设项目的批准、核准、备案文件（可免于提交）（纸质版复印件1份也可提供电子版）</w:t>
            </w:r>
          </w:p>
          <w:p>
            <w:pPr>
              <w:pageBreakBefore w:val="0"/>
              <w:wordWrap/>
              <w:spacing w:before="0" w:after="0"/>
              <w:ind w:left="0" w:right="0" w:firstLine="0"/>
              <w:jc w:val="center"/>
              <w:textAlignment w:val="auto"/>
              <w:rPr>
                <w:rFonts w:hint="eastAsia" w:ascii="仿宋_GB2312" w:hAnsi="仿宋_GB2312" w:eastAsia="仿宋_GB2312" w:cs="仿宋_GB2312"/>
                <w:b w:val="0"/>
                <w:i w:val="0"/>
                <w:spacing w:val="0"/>
                <w:sz w:val="24"/>
                <w:lang w:val="en-US" w:eastAsia="zh-CN"/>
              </w:rPr>
            </w:pPr>
            <w:r>
              <w:rPr>
                <w:rFonts w:hint="eastAsia" w:ascii="仿宋_GB2312" w:hAnsi="仿宋_GB2312" w:eastAsia="仿宋_GB2312" w:cs="仿宋_GB2312"/>
                <w:b w:val="0"/>
                <w:i w:val="0"/>
                <w:spacing w:val="0"/>
                <w:sz w:val="24"/>
                <w:lang w:val="en-US" w:eastAsia="zh-CN"/>
              </w:rPr>
              <w:t>3.建设项目使用土地的相关证明文件（纸质版复印件1份也可提供电子版）</w:t>
            </w:r>
          </w:p>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4.建设工程设计方案（纸质版原件1份电子版1份）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1.</w:t>
            </w:r>
            <w:r>
              <w:rPr>
                <w:rFonts w:hint="eastAsia" w:ascii="仿宋_GB2312" w:hAnsi="仿宋_GB2312" w:eastAsia="仿宋_GB2312" w:cs="仿宋_GB2312"/>
                <w:b/>
                <w:i w:val="0"/>
                <w:spacing w:val="0"/>
                <w:sz w:val="24"/>
              </w:rPr>
              <w:t>线上申报</w:t>
            </w:r>
            <w:r>
              <w:rPr>
                <w:rFonts w:hint="eastAsia" w:ascii="仿宋_GB2312" w:hAnsi="仿宋_GB2312" w:eastAsia="仿宋_GB2312" w:cs="仿宋_GB2312"/>
                <w:b w:val="0"/>
                <w:i w:val="0"/>
                <w:spacing w:val="0"/>
                <w:sz w:val="24"/>
              </w:rPr>
              <w:t>：登录</w:t>
            </w:r>
            <w:r>
              <w:rPr>
                <w:rFonts w:hint="eastAsia" w:ascii="仿宋_GB2312" w:hAnsi="仿宋_GB2312" w:eastAsia="仿宋_GB2312" w:cs="仿宋_GB2312"/>
                <w:b w:val="0"/>
                <w:i w:val="0"/>
                <w:spacing w:val="0"/>
                <w:sz w:val="24"/>
                <w:lang w:val="en-US" w:eastAsia="zh-CN"/>
              </w:rPr>
              <w:t>大同市政务服务网</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点击法人办事专区</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搜索“建设工程规划类许可证核发”，</w:t>
            </w:r>
            <w:r>
              <w:rPr>
                <w:rFonts w:hint="eastAsia" w:ascii="仿宋_GB2312" w:hAnsi="仿宋_GB2312" w:eastAsia="仿宋_GB2312" w:cs="仿宋_GB2312"/>
                <w:b w:val="0"/>
                <w:i w:val="0"/>
                <w:spacing w:val="0"/>
                <w:sz w:val="24"/>
              </w:rPr>
              <w:t>填写申请表并上传材料；2.</w:t>
            </w:r>
            <w:r>
              <w:rPr>
                <w:rFonts w:hint="eastAsia" w:ascii="仿宋_GB2312" w:hAnsi="仿宋_GB2312" w:eastAsia="仿宋_GB2312" w:cs="仿宋_GB2312"/>
                <w:b/>
                <w:i w:val="0"/>
                <w:spacing w:val="0"/>
                <w:sz w:val="24"/>
              </w:rPr>
              <w:t>窗口受理</w:t>
            </w:r>
            <w:r>
              <w:rPr>
                <w:rFonts w:hint="eastAsia" w:ascii="仿宋_GB2312" w:hAnsi="仿宋_GB2312" w:eastAsia="仿宋_GB2312" w:cs="仿宋_GB2312"/>
                <w:b w:val="0"/>
                <w:i w:val="0"/>
                <w:spacing w:val="0"/>
                <w:sz w:val="24"/>
              </w:rPr>
              <w:t>：材料齐全且符合法定形式的，窗口当场出具《受理通知书》；需补正的，一次性告知补正内容；3.</w:t>
            </w:r>
            <w:r>
              <w:rPr>
                <w:rFonts w:hint="eastAsia" w:ascii="仿宋_GB2312" w:hAnsi="仿宋_GB2312" w:eastAsia="仿宋_GB2312" w:cs="仿宋_GB2312"/>
                <w:b/>
                <w:i w:val="0"/>
                <w:spacing w:val="0"/>
                <w:sz w:val="24"/>
                <w:lang w:val="en-US" w:eastAsia="zh-CN"/>
              </w:rPr>
              <w:t>项目审查</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工作人员对项目方案是否符合规划设计条件或选址意见书要求进行审查</w:t>
            </w:r>
            <w:r>
              <w:rPr>
                <w:rFonts w:hint="eastAsia" w:ascii="仿宋_GB2312" w:hAnsi="仿宋_GB2312" w:eastAsia="仿宋_GB2312" w:cs="仿宋_GB2312"/>
                <w:b w:val="0"/>
                <w:i w:val="0"/>
                <w:spacing w:val="0"/>
                <w:sz w:val="24"/>
              </w:rPr>
              <w:t>；4.</w:t>
            </w:r>
            <w:r>
              <w:rPr>
                <w:rFonts w:hint="eastAsia" w:ascii="仿宋_GB2312" w:hAnsi="仿宋_GB2312" w:eastAsia="仿宋_GB2312" w:cs="仿宋_GB2312"/>
                <w:b/>
                <w:i w:val="0"/>
                <w:spacing w:val="0"/>
                <w:sz w:val="24"/>
              </w:rPr>
              <w:t>办结出证</w:t>
            </w:r>
            <w:r>
              <w:rPr>
                <w:rFonts w:hint="eastAsia" w:ascii="仿宋_GB2312" w:hAnsi="仿宋_GB2312" w:eastAsia="仿宋_GB2312" w:cs="仿宋_GB2312"/>
                <w:b w:val="0"/>
                <w:i w:val="0"/>
                <w:spacing w:val="0"/>
                <w:sz w:val="24"/>
              </w:rPr>
              <w:t>：审批通过后，发放</w:t>
            </w:r>
            <w:r>
              <w:rPr>
                <w:rFonts w:hint="eastAsia" w:ascii="仿宋_GB2312" w:hAnsi="仿宋_GB2312" w:eastAsia="仿宋_GB2312" w:cs="仿宋_GB2312"/>
                <w:b w:val="0"/>
                <w:i w:val="0"/>
                <w:spacing w:val="0"/>
                <w:sz w:val="24"/>
                <w:lang w:val="en-US" w:eastAsia="zh-CN"/>
              </w:rPr>
              <w:t>建设工程规划类许可证</w:t>
            </w:r>
            <w:r>
              <w:rPr>
                <w:rFonts w:hint="eastAsia" w:ascii="仿宋_GB2312" w:hAnsi="仿宋_GB2312" w:eastAsia="仿宋_GB2312" w:cs="仿宋_GB2312"/>
                <w:b w:val="0"/>
                <w:i w:val="0"/>
                <w:spacing w:val="0"/>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法定时限：[</w:t>
            </w:r>
            <w:r>
              <w:rPr>
                <w:rFonts w:hint="eastAsia" w:ascii="仿宋_GB2312" w:hAnsi="仿宋_GB2312" w:eastAsia="仿宋_GB2312" w:cs="仿宋_GB2312"/>
                <w:b w:val="0"/>
                <w:i w:val="0"/>
                <w:spacing w:val="0"/>
                <w:sz w:val="24"/>
                <w:lang w:val="en-US" w:eastAsia="zh-CN"/>
              </w:rPr>
              <w:t>20</w:t>
            </w:r>
            <w:r>
              <w:rPr>
                <w:rFonts w:hint="eastAsia" w:ascii="仿宋_GB2312" w:hAnsi="仿宋_GB2312" w:eastAsia="仿宋_GB2312" w:cs="仿宋_GB2312"/>
                <w:b w:val="0"/>
                <w:i w:val="0"/>
                <w:spacing w:val="0"/>
                <w:sz w:val="24"/>
              </w:rPr>
              <w:t>个工作日]；承诺时限：[</w:t>
            </w:r>
            <w:r>
              <w:rPr>
                <w:rFonts w:hint="eastAsia" w:ascii="仿宋_GB2312" w:hAnsi="仿宋_GB2312" w:eastAsia="仿宋_GB2312" w:cs="仿宋_GB2312"/>
                <w:b w:val="0"/>
                <w:i w:val="0"/>
                <w:spacing w:val="0"/>
                <w:sz w:val="24"/>
                <w:lang w:val="en-US" w:eastAsia="zh-CN"/>
              </w:rPr>
              <w:t>3</w:t>
            </w:r>
            <w:r>
              <w:rPr>
                <w:rFonts w:hint="eastAsia" w:ascii="仿宋_GB2312" w:hAnsi="仿宋_GB2312" w:eastAsia="仿宋_GB2312" w:cs="仿宋_GB2312"/>
                <w:b w:val="0"/>
                <w:i w:val="0"/>
                <w:spacing w:val="0"/>
                <w:sz w:val="24"/>
              </w:rPr>
              <w:t>个工作日]（不含材料补正及现场勘验时间）。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窗口电话：[</w:t>
            </w:r>
            <w:r>
              <w:rPr>
                <w:rFonts w:hint="eastAsia" w:ascii="仿宋_GB2312" w:hAnsi="仿宋_GB2312" w:eastAsia="仿宋_GB2312" w:cs="仿宋_GB2312"/>
                <w:b w:val="0"/>
                <w:i w:val="0"/>
                <w:spacing w:val="0"/>
                <w:sz w:val="24"/>
                <w:lang w:val="en-US" w:eastAsia="zh-CN"/>
              </w:rPr>
              <w:t>0325-7982060</w:t>
            </w:r>
            <w:r>
              <w:rPr>
                <w:rFonts w:hint="eastAsia" w:ascii="仿宋_GB2312" w:hAnsi="仿宋_GB2312" w:eastAsia="仿宋_GB2312" w:cs="仿宋_GB2312"/>
                <w:b w:val="0"/>
                <w:i w:val="0"/>
                <w:spacing w:val="0"/>
                <w:sz w:val="24"/>
              </w:rPr>
              <w:t>]；线上咨询：[</w:t>
            </w:r>
            <w:r>
              <w:rPr>
                <w:rFonts w:hint="eastAsia" w:ascii="仿宋_GB2312" w:hAnsi="仿宋_GB2312" w:eastAsia="仿宋_GB2312" w:cs="仿宋_GB2312"/>
                <w:b w:val="0"/>
                <w:i w:val="0"/>
                <w:spacing w:val="0"/>
                <w:sz w:val="24"/>
                <w:lang w:val="en-US" w:eastAsia="zh-CN"/>
              </w:rPr>
              <w:t>大同市政务服务网</w:t>
            </w:r>
            <w:r>
              <w:rPr>
                <w:rFonts w:hint="eastAsia" w:ascii="仿宋_GB2312" w:hAnsi="仿宋_GB2312" w:eastAsia="仿宋_GB2312" w:cs="仿宋_GB2312"/>
                <w:b w:val="0"/>
                <w:i w:val="0"/>
                <w:spacing w:val="0"/>
                <w:sz w:val="24"/>
              </w:rPr>
              <w:t>“智能客服”]；监督电话：[0352-6067890]。</w:t>
            </w:r>
          </w:p>
        </w:tc>
      </w:tr>
    </w:tbl>
    <w:p>
      <w:pPr>
        <w:pageBreakBefore w:val="0"/>
        <w:wordWrap/>
        <w:spacing w:before="160" w:after="0"/>
        <w:ind w:left="0" w:right="0"/>
        <w:jc w:val="left"/>
        <w:textAlignment w:val="auto"/>
        <w:rPr>
          <w:sz w:val="28"/>
          <w:szCs w:val="28"/>
        </w:rPr>
      </w:pPr>
      <w:r>
        <w:rPr>
          <w:rFonts w:ascii="宋体" w:hAnsi="宋体" w:eastAsia="宋体" w:cs="宋体"/>
          <w:b w:val="0"/>
          <w:i w:val="0"/>
          <w:spacing w:val="0"/>
          <w:sz w:val="28"/>
          <w:szCs w:val="28"/>
        </w:rPr>
        <w:t>附件1：《建筑工程</w:t>
      </w:r>
      <w:r>
        <w:rPr>
          <w:rFonts w:hint="eastAsia" w:ascii="宋体" w:hAnsi="宋体" w:eastAsia="宋体" w:cs="宋体"/>
          <w:b w:val="0"/>
          <w:i w:val="0"/>
          <w:spacing w:val="0"/>
          <w:sz w:val="28"/>
          <w:szCs w:val="28"/>
          <w:lang w:val="en-US" w:eastAsia="zh-CN"/>
        </w:rPr>
        <w:t>规划类</w:t>
      </w:r>
      <w:r>
        <w:rPr>
          <w:rFonts w:ascii="宋体" w:hAnsi="宋体" w:eastAsia="宋体" w:cs="宋体"/>
          <w:b w:val="0"/>
          <w:i w:val="0"/>
          <w:spacing w:val="0"/>
          <w:sz w:val="28"/>
          <w:szCs w:val="28"/>
        </w:rPr>
        <w:t>许可证申请表》</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8"/>
          <w:szCs w:val="28"/>
        </w:rPr>
      </w:pPr>
      <w:r>
        <w:rPr>
          <w:rFonts w:ascii="宋体" w:hAnsi="宋体" w:eastAsia="宋体" w:cs="宋体"/>
          <w:b w:val="0"/>
          <w:i w:val="0"/>
          <w:spacing w:val="0"/>
          <w:sz w:val="28"/>
          <w:szCs w:val="28"/>
        </w:rPr>
        <w:t>附件2：《</w:t>
      </w:r>
      <w:r>
        <w:rPr>
          <w:rFonts w:hint="eastAsia" w:ascii="宋体" w:hAnsi="宋体" w:eastAsia="宋体" w:cs="宋体"/>
          <w:b w:val="0"/>
          <w:i w:val="0"/>
          <w:spacing w:val="0"/>
          <w:sz w:val="28"/>
          <w:szCs w:val="28"/>
        </w:rPr>
        <w:t>建设工程规划许可告知书</w:t>
      </w:r>
      <w:r>
        <w:rPr>
          <w:rFonts w:ascii="宋体" w:hAnsi="宋体" w:eastAsia="宋体" w:cs="宋体"/>
          <w:b w:val="0"/>
          <w:i w:val="0"/>
          <w:spacing w:val="0"/>
          <w:sz w:val="28"/>
          <w:szCs w:val="28"/>
        </w:rPr>
        <w:t>》（告知承诺制模板）</w:t>
      </w:r>
    </w:p>
    <w:p>
      <w:pPr>
        <w:pageBreakBefore w:val="0"/>
        <w:numPr>
          <w:ilvl w:val="0"/>
          <w:numId w:val="0"/>
        </w:numPr>
        <w:wordWrap/>
        <w:spacing w:before="160" w:after="0"/>
        <w:ind w:leftChars="0" w:right="0" w:rightChars="0"/>
        <w:jc w:val="left"/>
        <w:textAlignment w:val="auto"/>
        <w:rPr>
          <w:rFonts w:hint="default" w:ascii="宋体" w:hAnsi="宋体" w:eastAsia="宋体" w:cs="宋体"/>
          <w:b w:val="0"/>
          <w:i w:val="0"/>
          <w:spacing w:val="0"/>
          <w:sz w:val="28"/>
          <w:szCs w:val="28"/>
          <w:lang w:val="en-US" w:eastAsia="zh-CN"/>
        </w:rPr>
      </w:pPr>
      <w:r>
        <w:rPr>
          <w:rFonts w:hint="eastAsia" w:ascii="宋体" w:hAnsi="宋体" w:eastAsia="宋体" w:cs="宋体"/>
          <w:b w:val="0"/>
          <w:i w:val="0"/>
          <w:spacing w:val="0"/>
          <w:sz w:val="28"/>
          <w:szCs w:val="28"/>
          <w:lang w:val="en-US" w:eastAsia="zh-CN"/>
        </w:rPr>
        <w:t>附件3：《信用承诺书》</w:t>
      </w:r>
    </w:p>
    <w:p>
      <w:pPr>
        <w:pageBreakBefore w:val="0"/>
        <w:numPr>
          <w:ilvl w:val="0"/>
          <w:numId w:val="0"/>
        </w:numPr>
        <w:wordWrap/>
        <w:spacing w:before="160" w:after="0"/>
        <w:ind w:leftChars="0" w:right="0" w:rightChars="0"/>
        <w:jc w:val="left"/>
        <w:textAlignment w:val="auto"/>
        <w:rPr>
          <w:sz w:val="28"/>
          <w:szCs w:val="28"/>
        </w:rPr>
      </w:pPr>
      <w:r>
        <w:rPr>
          <w:rFonts w:ascii="宋体" w:hAnsi="宋体" w:eastAsia="宋体" w:cs="宋体"/>
          <w:b w:val="0"/>
          <w:i w:val="0"/>
          <w:spacing w:val="0"/>
          <w:sz w:val="28"/>
          <w:szCs w:val="28"/>
        </w:rPr>
        <w:t>附件</w:t>
      </w:r>
      <w:r>
        <w:rPr>
          <w:rFonts w:hint="eastAsia" w:ascii="宋体" w:hAnsi="宋体" w:eastAsia="宋体" w:cs="宋体"/>
          <w:b w:val="0"/>
          <w:i w:val="0"/>
          <w:spacing w:val="0"/>
          <w:sz w:val="28"/>
          <w:szCs w:val="28"/>
          <w:lang w:val="en-US" w:eastAsia="zh-CN"/>
        </w:rPr>
        <w:t>4</w:t>
      </w:r>
      <w:r>
        <w:rPr>
          <w:rFonts w:ascii="宋体" w:hAnsi="宋体" w:eastAsia="宋体" w:cs="宋体"/>
          <w:b w:val="0"/>
          <w:i w:val="0"/>
          <w:spacing w:val="0"/>
          <w:sz w:val="28"/>
          <w:szCs w:val="28"/>
        </w:rPr>
        <w:t>：办理流程图</w:t>
      </w:r>
    </w:p>
    <w:p>
      <w:pPr>
        <w:pageBreakBefore w:val="0"/>
        <w:wordWrap/>
        <w:spacing w:before="160" w:after="0"/>
        <w:ind w:left="0" w:right="0"/>
        <w:jc w:val="left"/>
        <w:textAlignment w:val="auto"/>
        <w:rPr>
          <w:rFonts w:hint="eastAsia" w:eastAsia="宋体"/>
          <w:sz w:val="28"/>
          <w:szCs w:val="28"/>
          <w:lang w:eastAsia="zh-CN"/>
        </w:rPr>
      </w:pPr>
      <w:r>
        <w:rPr>
          <w:rFonts w:ascii="宋体" w:hAnsi="宋体" w:eastAsia="宋体" w:cs="宋体"/>
          <w:b/>
          <w:i w:val="0"/>
          <w:spacing w:val="0"/>
          <w:sz w:val="28"/>
          <w:szCs w:val="28"/>
        </w:rPr>
        <w:t>特别说明</w:t>
      </w:r>
      <w:r>
        <w:rPr>
          <w:rFonts w:hint="eastAsia" w:ascii="宋体" w:hAnsi="宋体" w:eastAsia="宋体" w:cs="宋体"/>
          <w:b/>
          <w:i w:val="0"/>
          <w:spacing w:val="0"/>
          <w:sz w:val="28"/>
          <w:szCs w:val="28"/>
          <w:lang w:eastAsia="zh-CN"/>
        </w:rPr>
        <w:t>：</w:t>
      </w:r>
    </w:p>
    <w:p>
      <w:pPr>
        <w:pageBreakBefore w:val="0"/>
        <w:numPr>
          <w:ilvl w:val="0"/>
          <w:numId w:val="0"/>
        </w:numPr>
        <w:wordWrap/>
        <w:spacing w:before="160" w:after="0"/>
        <w:ind w:leftChars="0" w:right="0" w:rightChars="0"/>
        <w:jc w:val="left"/>
        <w:textAlignment w:val="auto"/>
        <w:rPr>
          <w:sz w:val="28"/>
          <w:szCs w:val="28"/>
        </w:rPr>
      </w:pPr>
      <w:r>
        <w:rPr>
          <w:rFonts w:hint="eastAsia" w:ascii="宋体" w:hAnsi="宋体" w:eastAsia="宋体" w:cs="宋体"/>
          <w:b w:val="0"/>
          <w:i w:val="0"/>
          <w:spacing w:val="0"/>
          <w:sz w:val="28"/>
          <w:szCs w:val="28"/>
          <w:lang w:val="en-US" w:eastAsia="zh-CN"/>
        </w:rPr>
        <w:t>1.</w:t>
      </w:r>
      <w:r>
        <w:rPr>
          <w:rFonts w:ascii="宋体" w:hAnsi="宋体" w:eastAsia="宋体" w:cs="宋体"/>
          <w:b w:val="0"/>
          <w:i w:val="0"/>
          <w:spacing w:val="0"/>
          <w:sz w:val="28"/>
          <w:szCs w:val="28"/>
        </w:rPr>
        <w:t>本指引适用于本市</w:t>
      </w:r>
      <w:r>
        <w:rPr>
          <w:rFonts w:hint="eastAsia" w:ascii="宋体" w:hAnsi="宋体" w:eastAsia="宋体" w:cs="宋体"/>
          <w:b w:val="0"/>
          <w:i w:val="0"/>
          <w:spacing w:val="0"/>
          <w:sz w:val="28"/>
          <w:szCs w:val="28"/>
          <w:lang w:val="en-US" w:eastAsia="zh-CN"/>
        </w:rPr>
        <w:t>市辖区</w:t>
      </w:r>
      <w:r>
        <w:rPr>
          <w:rFonts w:ascii="宋体" w:hAnsi="宋体" w:eastAsia="宋体" w:cs="宋体"/>
          <w:b w:val="0"/>
          <w:i w:val="0"/>
          <w:spacing w:val="0"/>
          <w:sz w:val="28"/>
          <w:szCs w:val="28"/>
        </w:rPr>
        <w:t>内新建、改建、扩建工程；</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8"/>
          <w:szCs w:val="28"/>
        </w:rPr>
      </w:pPr>
      <w:r>
        <w:rPr>
          <w:rFonts w:hint="eastAsia" w:ascii="宋体" w:hAnsi="宋体" w:eastAsia="宋体" w:cs="宋体"/>
          <w:b w:val="0"/>
          <w:i w:val="0"/>
          <w:spacing w:val="0"/>
          <w:sz w:val="28"/>
          <w:szCs w:val="28"/>
          <w:lang w:val="en-US" w:eastAsia="zh-CN"/>
        </w:rPr>
        <w:t>2.</w:t>
      </w:r>
      <w:r>
        <w:rPr>
          <w:rFonts w:ascii="宋体" w:hAnsi="宋体" w:eastAsia="宋体" w:cs="宋体"/>
          <w:b w:val="0"/>
          <w:i w:val="0"/>
          <w:spacing w:val="0"/>
          <w:sz w:val="28"/>
          <w:szCs w:val="28"/>
        </w:rPr>
        <w:t>可通过“</w:t>
      </w:r>
      <w:r>
        <w:rPr>
          <w:rFonts w:hint="eastAsia" w:ascii="宋体" w:hAnsi="宋体" w:eastAsia="宋体" w:cs="宋体"/>
          <w:b w:val="0"/>
          <w:i w:val="0"/>
          <w:spacing w:val="0"/>
          <w:sz w:val="28"/>
          <w:szCs w:val="28"/>
          <w:lang w:val="en-US" w:eastAsia="zh-CN"/>
        </w:rPr>
        <w:t>大同市政务服务网</w:t>
      </w:r>
      <w:r>
        <w:rPr>
          <w:rFonts w:ascii="宋体" w:hAnsi="宋体" w:eastAsia="宋体" w:cs="宋体"/>
          <w:b w:val="0"/>
          <w:i w:val="0"/>
          <w:spacing w:val="0"/>
          <w:sz w:val="28"/>
          <w:szCs w:val="28"/>
        </w:rPr>
        <w:t>”实时查询进度。</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8"/>
          <w:szCs w:val="28"/>
        </w:rPr>
      </w:pP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8"/>
          <w:szCs w:val="28"/>
        </w:rPr>
        <w:sectPr>
          <w:headerReference r:id="rId3" w:type="default"/>
          <w:footerReference r:id="rId4" w:type="default"/>
          <w:pgSz w:w="15840" w:h="11900" w:orient="landscape"/>
          <w:pgMar w:top="1800" w:right="1440" w:bottom="1800" w:left="1440" w:header="720" w:footer="720" w:gutter="0"/>
          <w:cols w:space="720" w:num="1"/>
        </w:sectPr>
      </w:pPr>
    </w:p>
    <w:p>
      <w:pPr>
        <w:pageBreakBefore w:val="0"/>
        <w:wordWrap/>
        <w:spacing w:before="160" w:after="0"/>
        <w:ind w:left="0" w:right="0"/>
        <w:jc w:val="left"/>
        <w:textAlignment w:val="auto"/>
        <w:rPr>
          <w:rFonts w:hint="default" w:ascii="宋体" w:hAnsi="宋体" w:eastAsia="宋体" w:cs="宋体"/>
          <w:b w:val="0"/>
          <w:i w:val="0"/>
          <w:spacing w:val="0"/>
          <w:sz w:val="28"/>
          <w:szCs w:val="28"/>
          <w:lang w:val="en-US" w:eastAsia="zh-CN"/>
        </w:rPr>
      </w:pPr>
      <w:r>
        <w:rPr>
          <w:rFonts w:hint="eastAsia" w:ascii="宋体" w:hAnsi="宋体" w:eastAsia="宋体" w:cs="宋体"/>
          <w:b w:val="0"/>
          <w:i w:val="0"/>
          <w:spacing w:val="0"/>
          <w:sz w:val="28"/>
          <w:szCs w:val="28"/>
          <w:lang w:eastAsia="zh-CN"/>
        </w:rPr>
        <w:t>附件</w:t>
      </w:r>
      <w:r>
        <w:rPr>
          <w:rFonts w:hint="eastAsia" w:ascii="宋体" w:hAnsi="宋体" w:eastAsia="宋体" w:cs="宋体"/>
          <w:b w:val="0"/>
          <w:i w:val="0"/>
          <w:spacing w:val="0"/>
          <w:sz w:val="28"/>
          <w:szCs w:val="28"/>
          <w:lang w:val="en-US" w:eastAsia="zh-CN"/>
        </w:rPr>
        <w:t>1：</w:t>
      </w:r>
    </w:p>
    <w:p>
      <w:pPr>
        <w:spacing w:before="10" w:line="566" w:lineRule="exact"/>
        <w:ind w:left="1000"/>
        <w:rPr>
          <w:rFonts w:ascii="黑体" w:hAnsi="黑体" w:eastAsia="黑体" w:cs="黑体"/>
          <w:sz w:val="43"/>
          <w:szCs w:val="43"/>
        </w:rPr>
      </w:pPr>
      <w:r>
        <w:rPr>
          <w:rFonts w:ascii="黑体" w:hAnsi="黑体" w:eastAsia="黑体" w:cs="黑体"/>
          <w:spacing w:val="-3"/>
          <w:position w:val="2"/>
          <w:sz w:val="43"/>
          <w:szCs w:val="43"/>
        </w:rPr>
        <w:t>建设工程规划许可证（</w:t>
      </w:r>
      <w:r>
        <w:rPr>
          <w:rFonts w:ascii="黑体" w:hAnsi="黑体" w:eastAsia="黑体" w:cs="黑体"/>
          <w:spacing w:val="-91"/>
          <w:position w:val="2"/>
          <w:sz w:val="43"/>
          <w:szCs w:val="43"/>
        </w:rPr>
        <w:t xml:space="preserve"> </w:t>
      </w:r>
      <w:r>
        <w:rPr>
          <w:rFonts w:ascii="黑体" w:hAnsi="黑体" w:eastAsia="黑体" w:cs="黑体"/>
          <w:spacing w:val="-3"/>
          <w:position w:val="2"/>
          <w:sz w:val="43"/>
          <w:szCs w:val="43"/>
        </w:rPr>
        <w:t>建筑工程类</w:t>
      </w:r>
      <w:r>
        <w:rPr>
          <w:rFonts w:ascii="黑体" w:hAnsi="黑体" w:eastAsia="黑体" w:cs="黑体"/>
          <w:spacing w:val="-109"/>
          <w:position w:val="2"/>
          <w:sz w:val="43"/>
          <w:szCs w:val="43"/>
        </w:rPr>
        <w:t xml:space="preserve"> </w:t>
      </w:r>
      <w:r>
        <w:rPr>
          <w:rFonts w:ascii="黑体" w:hAnsi="黑体" w:eastAsia="黑体" w:cs="黑体"/>
          <w:spacing w:val="-3"/>
          <w:position w:val="2"/>
          <w:sz w:val="43"/>
          <w:szCs w:val="43"/>
        </w:rPr>
        <w:t>）申请表</w:t>
      </w:r>
    </w:p>
    <w:p>
      <w:pPr>
        <w:spacing w:before="132" w:line="196" w:lineRule="auto"/>
        <w:ind w:left="3876"/>
        <w:rPr>
          <w:rFonts w:ascii="微软雅黑" w:hAnsi="微软雅黑" w:eastAsia="微软雅黑" w:cs="微软雅黑"/>
          <w:sz w:val="31"/>
          <w:szCs w:val="31"/>
        </w:rPr>
      </w:pPr>
      <w:r>
        <w:rPr>
          <w:rFonts w:ascii="微软雅黑" w:hAnsi="微软雅黑" w:eastAsia="微软雅黑" w:cs="微软雅黑"/>
          <w:spacing w:val="-5"/>
          <w:sz w:val="31"/>
          <w:szCs w:val="31"/>
        </w:rPr>
        <w:t>（ 示例</w:t>
      </w:r>
      <w:r>
        <w:rPr>
          <w:rFonts w:ascii="微软雅黑" w:hAnsi="微软雅黑" w:eastAsia="微软雅黑" w:cs="微软雅黑"/>
          <w:spacing w:val="-43"/>
          <w:sz w:val="31"/>
          <w:szCs w:val="31"/>
        </w:rPr>
        <w:t xml:space="preserve"> </w:t>
      </w:r>
      <w:r>
        <w:rPr>
          <w:rFonts w:ascii="微软雅黑" w:hAnsi="微软雅黑" w:eastAsia="微软雅黑" w:cs="微软雅黑"/>
          <w:spacing w:val="-5"/>
          <w:sz w:val="31"/>
          <w:szCs w:val="31"/>
        </w:rPr>
        <w:t>，供参考）</w:t>
      </w:r>
    </w:p>
    <w:p>
      <w:pPr>
        <w:spacing w:before="154" w:line="230" w:lineRule="auto"/>
        <w:ind w:left="500"/>
        <w:rPr>
          <w:rFonts w:ascii="仿宋" w:hAnsi="仿宋" w:eastAsia="仿宋" w:cs="仿宋"/>
          <w:sz w:val="24"/>
          <w:szCs w:val="24"/>
        </w:rPr>
      </w:pPr>
      <w:r>
        <w:rPr>
          <w:rFonts w:ascii="仿宋" w:hAnsi="仿宋" w:eastAsia="仿宋" w:cs="仿宋"/>
          <w:spacing w:val="1"/>
          <w:sz w:val="24"/>
          <w:szCs w:val="24"/>
        </w:rPr>
        <w:t xml:space="preserve">                                      </w:t>
      </w:r>
    </w:p>
    <w:tbl>
      <w:tblPr>
        <w:tblStyle w:val="5"/>
        <w:tblW w:w="9678" w:type="dxa"/>
        <w:tblInd w:w="3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
        <w:gridCol w:w="1678"/>
        <w:gridCol w:w="1269"/>
        <w:gridCol w:w="1596"/>
        <w:gridCol w:w="1372"/>
        <w:gridCol w:w="1229"/>
        <w:gridCol w:w="20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2160" w:type="dxa"/>
            <w:gridSpan w:val="2"/>
            <w:vAlign w:val="top"/>
          </w:tcPr>
          <w:p>
            <w:pPr>
              <w:pStyle w:val="4"/>
              <w:spacing w:before="196" w:line="235" w:lineRule="auto"/>
              <w:ind w:left="612"/>
            </w:pPr>
            <w:r>
              <w:rPr>
                <w:b/>
                <w:bCs/>
                <w:spacing w:val="-17"/>
              </w:rPr>
              <w:t>申请事项</w:t>
            </w:r>
          </w:p>
        </w:tc>
        <w:tc>
          <w:tcPr>
            <w:tcW w:w="7518" w:type="dxa"/>
            <w:gridSpan w:val="5"/>
            <w:vAlign w:val="top"/>
          </w:tcPr>
          <w:p>
            <w:pPr>
              <w:pStyle w:val="4"/>
              <w:spacing w:before="196" w:line="237" w:lineRule="auto"/>
              <w:ind w:left="382"/>
            </w:pPr>
            <w:r>
              <w:rPr>
                <w:rFonts w:ascii="Times New Roman" w:hAnsi="Times New Roman" w:eastAsia="Times New Roman" w:cs="Times New Roman"/>
                <w:spacing w:val="9"/>
              </w:rPr>
              <w:t>□</w:t>
            </w:r>
            <w:r>
              <w:rPr>
                <w:rFonts w:ascii="Times New Roman" w:hAnsi="Times New Roman" w:eastAsia="Times New Roman" w:cs="Times New Roman"/>
                <w:spacing w:val="-30"/>
              </w:rPr>
              <w:t xml:space="preserve"> </w:t>
            </w:r>
            <w:r>
              <w:rPr>
                <w:spacing w:val="9"/>
              </w:rPr>
              <w:t>建设工程规划许可</w:t>
            </w:r>
            <w:r>
              <w:rPr>
                <w:spacing w:val="3"/>
              </w:rPr>
              <w:t xml:space="preserve">                </w:t>
            </w:r>
            <w:r>
              <w:rPr>
                <w:rFonts w:ascii="Times New Roman" w:hAnsi="Times New Roman" w:eastAsia="Times New Roman" w:cs="Times New Roman"/>
                <w:spacing w:val="9"/>
              </w:rPr>
              <w:t>□</w:t>
            </w:r>
            <w:r>
              <w:rPr>
                <w:rFonts w:ascii="Times New Roman" w:hAnsi="Times New Roman" w:eastAsia="Times New Roman" w:cs="Times New Roman"/>
                <w:spacing w:val="-22"/>
              </w:rPr>
              <w:t xml:space="preserve"> </w:t>
            </w:r>
            <w:r>
              <w:rPr>
                <w:spacing w:val="9"/>
              </w:rPr>
              <w:t>临时建设工程规划许可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482" w:type="dxa"/>
            <w:vMerge w:val="restart"/>
            <w:tcBorders>
              <w:bottom w:val="nil"/>
            </w:tcBorders>
            <w:textDirection w:val="tbRlV"/>
            <w:vAlign w:val="top"/>
          </w:tcPr>
          <w:p>
            <w:pPr>
              <w:pStyle w:val="4"/>
              <w:spacing w:before="124" w:line="193" w:lineRule="auto"/>
              <w:ind w:left="987"/>
            </w:pPr>
            <w:r>
              <w:rPr>
                <w:b/>
                <w:bCs/>
                <w:spacing w:val="-3"/>
              </w:rPr>
              <w:t>申</w:t>
            </w:r>
            <w:r>
              <w:rPr>
                <w:spacing w:val="22"/>
              </w:rPr>
              <w:t xml:space="preserve"> </w:t>
            </w:r>
            <w:r>
              <w:rPr>
                <w:b/>
                <w:bCs/>
                <w:spacing w:val="-3"/>
              </w:rPr>
              <w:t>请</w:t>
            </w:r>
            <w:r>
              <w:rPr>
                <w:spacing w:val="21"/>
              </w:rPr>
              <w:t xml:space="preserve"> </w:t>
            </w:r>
            <w:r>
              <w:rPr>
                <w:b/>
                <w:bCs/>
                <w:spacing w:val="-3"/>
              </w:rPr>
              <w:t>单</w:t>
            </w:r>
            <w:r>
              <w:rPr>
                <w:spacing w:val="20"/>
              </w:rPr>
              <w:t xml:space="preserve"> </w:t>
            </w:r>
            <w:r>
              <w:rPr>
                <w:b/>
                <w:bCs/>
                <w:spacing w:val="-3"/>
              </w:rPr>
              <w:t>位</w:t>
            </w:r>
          </w:p>
        </w:tc>
        <w:tc>
          <w:tcPr>
            <w:tcW w:w="1678" w:type="dxa"/>
            <w:vAlign w:val="top"/>
          </w:tcPr>
          <w:p>
            <w:pPr>
              <w:pStyle w:val="4"/>
              <w:spacing w:before="208" w:line="235" w:lineRule="auto"/>
              <w:ind w:left="343"/>
            </w:pPr>
            <w:r>
              <w:rPr>
                <w:b/>
                <w:bCs/>
                <w:spacing w:val="-10"/>
              </w:rPr>
              <w:t>单位名称</w:t>
            </w:r>
          </w:p>
        </w:tc>
        <w:tc>
          <w:tcPr>
            <w:tcW w:w="2865" w:type="dxa"/>
            <w:gridSpan w:val="2"/>
            <w:vAlign w:val="top"/>
          </w:tcPr>
          <w:p>
            <w:pPr>
              <w:rPr>
                <w:rFonts w:ascii="Arial"/>
                <w:sz w:val="21"/>
              </w:rPr>
            </w:pPr>
          </w:p>
        </w:tc>
        <w:tc>
          <w:tcPr>
            <w:tcW w:w="1372" w:type="dxa"/>
            <w:vAlign w:val="top"/>
          </w:tcPr>
          <w:p>
            <w:pPr>
              <w:pStyle w:val="4"/>
              <w:spacing w:before="38" w:line="245" w:lineRule="auto"/>
              <w:ind w:left="349" w:right="94" w:hanging="229"/>
            </w:pPr>
            <w:r>
              <w:rPr>
                <w:b/>
                <w:bCs/>
                <w:spacing w:val="-13"/>
              </w:rPr>
              <w:t>统一社会信</w:t>
            </w:r>
            <w:r>
              <w:rPr>
                <w:b/>
                <w:bCs/>
                <w:spacing w:val="-11"/>
              </w:rPr>
              <w:t>用代码</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194" w:line="235" w:lineRule="auto"/>
              <w:ind w:left="307"/>
            </w:pPr>
            <w:r>
              <w:rPr>
                <w:b/>
                <w:bCs/>
                <w:spacing w:val="2"/>
              </w:rPr>
              <w:t>单位地址</w:t>
            </w:r>
          </w:p>
        </w:tc>
        <w:tc>
          <w:tcPr>
            <w:tcW w:w="7518" w:type="dxa"/>
            <w:gridSpan w:val="5"/>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61"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195" w:line="237" w:lineRule="auto"/>
              <w:ind w:left="314"/>
            </w:pPr>
            <w:r>
              <w:rPr>
                <w:b/>
                <w:bCs/>
              </w:rPr>
              <w:t>法人代表</w:t>
            </w:r>
          </w:p>
        </w:tc>
        <w:tc>
          <w:tcPr>
            <w:tcW w:w="2865" w:type="dxa"/>
            <w:gridSpan w:val="2"/>
            <w:vAlign w:val="top"/>
          </w:tcPr>
          <w:p>
            <w:pPr>
              <w:rPr>
                <w:rFonts w:ascii="Arial"/>
                <w:sz w:val="21"/>
              </w:rPr>
            </w:pPr>
          </w:p>
        </w:tc>
        <w:tc>
          <w:tcPr>
            <w:tcW w:w="1372" w:type="dxa"/>
            <w:vAlign w:val="top"/>
          </w:tcPr>
          <w:p>
            <w:pPr>
              <w:pStyle w:val="4"/>
              <w:spacing w:before="195" w:line="237" w:lineRule="auto"/>
              <w:ind w:left="213"/>
            </w:pPr>
            <w:r>
              <w:rPr>
                <w:b/>
                <w:bCs/>
                <w:spacing w:val="-5"/>
              </w:rPr>
              <w:t>联系电话</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36" w:line="237" w:lineRule="auto"/>
              <w:ind w:left="314"/>
            </w:pPr>
            <w:r>
              <w:rPr>
                <w:b/>
                <w:bCs/>
              </w:rPr>
              <w:t>法人代表</w:t>
            </w:r>
          </w:p>
          <w:p>
            <w:pPr>
              <w:pStyle w:val="4"/>
              <w:spacing w:before="33" w:line="229" w:lineRule="auto"/>
              <w:ind w:left="303"/>
            </w:pPr>
            <w:r>
              <w:rPr>
                <w:b/>
                <w:bCs/>
                <w:spacing w:val="3"/>
              </w:rPr>
              <w:t>证件类型</w:t>
            </w:r>
          </w:p>
        </w:tc>
        <w:tc>
          <w:tcPr>
            <w:tcW w:w="2865" w:type="dxa"/>
            <w:gridSpan w:val="2"/>
            <w:vAlign w:val="top"/>
          </w:tcPr>
          <w:p>
            <w:pPr>
              <w:rPr>
                <w:rFonts w:ascii="Arial"/>
                <w:sz w:val="21"/>
              </w:rPr>
            </w:pPr>
          </w:p>
        </w:tc>
        <w:tc>
          <w:tcPr>
            <w:tcW w:w="1372" w:type="dxa"/>
            <w:vAlign w:val="top"/>
          </w:tcPr>
          <w:p>
            <w:pPr>
              <w:pStyle w:val="4"/>
              <w:spacing w:before="36" w:line="237" w:lineRule="auto"/>
              <w:ind w:left="203"/>
            </w:pPr>
            <w:r>
              <w:rPr>
                <w:b/>
                <w:bCs/>
              </w:rPr>
              <w:t>法人代表</w:t>
            </w:r>
          </w:p>
          <w:p>
            <w:pPr>
              <w:pStyle w:val="4"/>
              <w:spacing w:before="33" w:line="229" w:lineRule="auto"/>
              <w:ind w:left="193"/>
            </w:pPr>
            <w:r>
              <w:rPr>
                <w:b/>
                <w:bCs/>
                <w:spacing w:val="3"/>
              </w:rPr>
              <w:t>证件号码</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482" w:type="dxa"/>
            <w:vMerge w:val="continue"/>
            <w:tcBorders>
              <w:top w:val="nil"/>
            </w:tcBorders>
            <w:textDirection w:val="tbRlV"/>
            <w:vAlign w:val="top"/>
          </w:tcPr>
          <w:p>
            <w:pPr>
              <w:rPr>
                <w:rFonts w:ascii="Arial"/>
                <w:sz w:val="21"/>
              </w:rPr>
            </w:pPr>
          </w:p>
        </w:tc>
        <w:tc>
          <w:tcPr>
            <w:tcW w:w="1678" w:type="dxa"/>
            <w:vAlign w:val="top"/>
          </w:tcPr>
          <w:p>
            <w:pPr>
              <w:pStyle w:val="4"/>
              <w:spacing w:before="196" w:line="239" w:lineRule="auto"/>
              <w:ind w:left="345"/>
            </w:pPr>
            <w:r>
              <w:rPr>
                <w:b/>
                <w:bCs/>
                <w:spacing w:val="-17"/>
              </w:rPr>
              <w:t>联</w:t>
            </w:r>
            <w:r>
              <w:rPr>
                <w:spacing w:val="15"/>
              </w:rPr>
              <w:t xml:space="preserve"> </w:t>
            </w:r>
            <w:r>
              <w:rPr>
                <w:b/>
                <w:bCs/>
                <w:spacing w:val="-17"/>
              </w:rPr>
              <w:t>系</w:t>
            </w:r>
            <w:r>
              <w:rPr>
                <w:spacing w:val="1"/>
              </w:rPr>
              <w:t xml:space="preserve"> </w:t>
            </w:r>
            <w:r>
              <w:rPr>
                <w:b/>
                <w:bCs/>
                <w:spacing w:val="-17"/>
              </w:rPr>
              <w:t>人</w:t>
            </w:r>
          </w:p>
        </w:tc>
        <w:tc>
          <w:tcPr>
            <w:tcW w:w="2865" w:type="dxa"/>
            <w:gridSpan w:val="2"/>
            <w:vAlign w:val="top"/>
          </w:tcPr>
          <w:p>
            <w:pPr>
              <w:rPr>
                <w:rFonts w:ascii="Arial"/>
                <w:sz w:val="21"/>
              </w:rPr>
            </w:pPr>
          </w:p>
        </w:tc>
        <w:tc>
          <w:tcPr>
            <w:tcW w:w="1372" w:type="dxa"/>
            <w:vAlign w:val="top"/>
          </w:tcPr>
          <w:p>
            <w:pPr>
              <w:pStyle w:val="4"/>
              <w:spacing w:before="197" w:line="237" w:lineRule="auto"/>
              <w:ind w:left="189"/>
            </w:pPr>
            <w:r>
              <w:rPr>
                <w:b/>
                <w:bCs/>
                <w:spacing w:val="4"/>
              </w:rPr>
              <w:t>联系电话</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482" w:type="dxa"/>
            <w:vMerge w:val="restart"/>
            <w:tcBorders>
              <w:bottom w:val="nil"/>
            </w:tcBorders>
            <w:textDirection w:val="tbRlV"/>
            <w:vAlign w:val="top"/>
          </w:tcPr>
          <w:p>
            <w:pPr>
              <w:pStyle w:val="4"/>
              <w:spacing w:before="127" w:line="192" w:lineRule="auto"/>
              <w:ind w:left="2724"/>
            </w:pPr>
            <w:r>
              <w:rPr>
                <w:b/>
                <w:bCs/>
                <w:spacing w:val="-3"/>
              </w:rPr>
              <w:t>建</w:t>
            </w:r>
            <w:r>
              <w:rPr>
                <w:spacing w:val="22"/>
              </w:rPr>
              <w:t xml:space="preserve"> </w:t>
            </w:r>
            <w:r>
              <w:rPr>
                <w:b/>
                <w:bCs/>
                <w:spacing w:val="-3"/>
              </w:rPr>
              <w:t>设</w:t>
            </w:r>
            <w:r>
              <w:rPr>
                <w:spacing w:val="21"/>
              </w:rPr>
              <w:t xml:space="preserve"> </w:t>
            </w:r>
            <w:r>
              <w:rPr>
                <w:b/>
                <w:bCs/>
                <w:spacing w:val="-3"/>
              </w:rPr>
              <w:t>项</w:t>
            </w:r>
            <w:r>
              <w:rPr>
                <w:spacing w:val="22"/>
              </w:rPr>
              <w:t xml:space="preserve"> </w:t>
            </w:r>
            <w:r>
              <w:rPr>
                <w:b/>
                <w:bCs/>
                <w:spacing w:val="-3"/>
              </w:rPr>
              <w:t>目</w:t>
            </w:r>
            <w:r>
              <w:rPr>
                <w:spacing w:val="21"/>
              </w:rPr>
              <w:t xml:space="preserve"> </w:t>
            </w:r>
            <w:r>
              <w:rPr>
                <w:b/>
                <w:bCs/>
                <w:spacing w:val="-3"/>
              </w:rPr>
              <w:t>概</w:t>
            </w:r>
            <w:r>
              <w:rPr>
                <w:spacing w:val="19"/>
              </w:rPr>
              <w:t xml:space="preserve"> </w:t>
            </w:r>
            <w:r>
              <w:rPr>
                <w:b/>
                <w:bCs/>
                <w:spacing w:val="-3"/>
              </w:rPr>
              <w:t>况</w:t>
            </w:r>
          </w:p>
        </w:tc>
        <w:tc>
          <w:tcPr>
            <w:tcW w:w="1678" w:type="dxa"/>
            <w:vAlign w:val="top"/>
          </w:tcPr>
          <w:p>
            <w:pPr>
              <w:pStyle w:val="4"/>
              <w:spacing w:before="37" w:line="245" w:lineRule="auto"/>
              <w:ind w:left="578" w:right="326" w:hanging="236"/>
            </w:pPr>
            <w:r>
              <w:rPr>
                <w:b/>
                <w:bCs/>
                <w:spacing w:val="-12"/>
              </w:rPr>
              <w:t>建设项目</w:t>
            </w:r>
            <w:r>
              <w:rPr>
                <w:b/>
                <w:bCs/>
                <w:spacing w:val="-11"/>
              </w:rPr>
              <w:t>名称</w:t>
            </w:r>
          </w:p>
        </w:tc>
        <w:tc>
          <w:tcPr>
            <w:tcW w:w="2865" w:type="dxa"/>
            <w:gridSpan w:val="2"/>
            <w:vAlign w:val="top"/>
          </w:tcPr>
          <w:p>
            <w:pPr>
              <w:rPr>
                <w:rFonts w:ascii="Arial"/>
                <w:sz w:val="21"/>
              </w:rPr>
            </w:pPr>
          </w:p>
        </w:tc>
        <w:tc>
          <w:tcPr>
            <w:tcW w:w="1372" w:type="dxa"/>
            <w:vAlign w:val="top"/>
          </w:tcPr>
          <w:p>
            <w:pPr>
              <w:pStyle w:val="4"/>
              <w:spacing w:before="37" w:line="245" w:lineRule="auto"/>
              <w:ind w:left="462" w:right="209" w:hanging="230"/>
            </w:pPr>
            <w:r>
              <w:rPr>
                <w:b/>
                <w:bCs/>
                <w:spacing w:val="-12"/>
              </w:rPr>
              <w:t>建设项目</w:t>
            </w:r>
            <w:r>
              <w:rPr>
                <w:b/>
                <w:bCs/>
                <w:spacing w:val="-9"/>
              </w:rPr>
              <w:t>代码</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46"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196" w:line="236" w:lineRule="auto"/>
              <w:ind w:left="306"/>
            </w:pPr>
            <w:r>
              <w:rPr>
                <w:b/>
                <w:bCs/>
                <w:spacing w:val="2"/>
              </w:rPr>
              <w:t>建设位置</w:t>
            </w:r>
          </w:p>
        </w:tc>
        <w:tc>
          <w:tcPr>
            <w:tcW w:w="2865" w:type="dxa"/>
            <w:gridSpan w:val="2"/>
            <w:vAlign w:val="top"/>
          </w:tcPr>
          <w:p>
            <w:pPr>
              <w:rPr>
                <w:rFonts w:ascii="Arial"/>
                <w:sz w:val="21"/>
              </w:rPr>
            </w:pPr>
          </w:p>
        </w:tc>
        <w:tc>
          <w:tcPr>
            <w:tcW w:w="1372" w:type="dxa"/>
            <w:vAlign w:val="top"/>
          </w:tcPr>
          <w:p>
            <w:pPr>
              <w:pStyle w:val="4"/>
              <w:spacing w:before="197" w:line="235" w:lineRule="auto"/>
              <w:ind w:left="232"/>
            </w:pPr>
            <w:r>
              <w:rPr>
                <w:b/>
                <w:bCs/>
                <w:spacing w:val="-10"/>
              </w:rPr>
              <w:t>设计单位</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38" w:line="245" w:lineRule="auto"/>
              <w:ind w:left="559" w:right="57" w:hanging="504"/>
            </w:pPr>
            <w:r>
              <w:rPr>
                <w:b/>
                <w:bCs/>
                <w:spacing w:val="4"/>
              </w:rPr>
              <w:t>土地证明文件</w:t>
            </w:r>
            <w:r>
              <w:rPr>
                <w:b/>
                <w:bCs/>
                <w:spacing w:val="-5"/>
              </w:rPr>
              <w:t>名称</w:t>
            </w:r>
          </w:p>
        </w:tc>
        <w:tc>
          <w:tcPr>
            <w:tcW w:w="2865" w:type="dxa"/>
            <w:gridSpan w:val="2"/>
            <w:vAlign w:val="top"/>
          </w:tcPr>
          <w:p>
            <w:pPr>
              <w:rPr>
                <w:rFonts w:ascii="Arial"/>
                <w:sz w:val="21"/>
              </w:rPr>
            </w:pPr>
          </w:p>
        </w:tc>
        <w:tc>
          <w:tcPr>
            <w:tcW w:w="1372" w:type="dxa"/>
            <w:vAlign w:val="top"/>
          </w:tcPr>
          <w:p>
            <w:pPr>
              <w:pStyle w:val="4"/>
              <w:spacing w:before="38" w:line="245" w:lineRule="auto"/>
              <w:ind w:left="322" w:right="67" w:hanging="252"/>
            </w:pPr>
            <w:r>
              <w:rPr>
                <w:b/>
                <w:bCs/>
                <w:spacing w:val="3"/>
              </w:rPr>
              <w:t>土地证明文</w:t>
            </w:r>
            <w:r>
              <w:rPr>
                <w:b/>
                <w:bCs/>
                <w:spacing w:val="-1"/>
              </w:rPr>
              <w:t>件编号</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195" w:line="235" w:lineRule="auto"/>
              <w:ind w:left="306"/>
            </w:pPr>
            <w:r>
              <w:rPr>
                <w:b/>
                <w:bCs/>
                <w:spacing w:val="2"/>
              </w:rPr>
              <w:t>建设性质</w:t>
            </w:r>
          </w:p>
        </w:tc>
        <w:tc>
          <w:tcPr>
            <w:tcW w:w="7518" w:type="dxa"/>
            <w:gridSpan w:val="5"/>
            <w:vAlign w:val="top"/>
          </w:tcPr>
          <w:p>
            <w:pPr>
              <w:pStyle w:val="4"/>
              <w:spacing w:before="195" w:line="237" w:lineRule="auto"/>
              <w:ind w:left="14"/>
            </w:pPr>
            <w:r>
              <w:rPr>
                <w:rFonts w:ascii="Times New Roman" w:hAnsi="Times New Roman" w:eastAsia="Times New Roman" w:cs="Times New Roman"/>
                <w:spacing w:val="1"/>
              </w:rPr>
              <w:t>□</w:t>
            </w:r>
            <w:r>
              <w:rPr>
                <w:rFonts w:ascii="Times New Roman" w:hAnsi="Times New Roman" w:eastAsia="Times New Roman" w:cs="Times New Roman"/>
                <w:spacing w:val="-36"/>
              </w:rPr>
              <w:t xml:space="preserve"> </w:t>
            </w:r>
            <w:r>
              <w:rPr>
                <w:spacing w:val="1"/>
              </w:rPr>
              <w:t>新建工程</w:t>
            </w:r>
            <w:r>
              <w:rPr>
                <w:spacing w:val="7"/>
              </w:rPr>
              <w:t xml:space="preserve">        </w:t>
            </w:r>
            <w:r>
              <w:rPr>
                <w:rFonts w:ascii="Times New Roman" w:hAnsi="Times New Roman" w:eastAsia="Times New Roman" w:cs="Times New Roman"/>
                <w:spacing w:val="1"/>
              </w:rPr>
              <w:t>□</w:t>
            </w:r>
            <w:r>
              <w:rPr>
                <w:rFonts w:ascii="Times New Roman" w:hAnsi="Times New Roman" w:eastAsia="Times New Roman" w:cs="Times New Roman"/>
                <w:spacing w:val="-39"/>
              </w:rPr>
              <w:t xml:space="preserve"> </w:t>
            </w:r>
            <w:r>
              <w:rPr>
                <w:spacing w:val="1"/>
              </w:rPr>
              <w:t xml:space="preserve">扩建、改建工程      </w:t>
            </w:r>
            <w:r>
              <w:t xml:space="preserve">  </w:t>
            </w:r>
            <w:r>
              <w:rPr>
                <w:rFonts w:ascii="Times New Roman" w:hAnsi="Times New Roman" w:eastAsia="Times New Roman" w:cs="Times New Roman"/>
              </w:rPr>
              <w:t>□</w:t>
            </w:r>
            <w:r>
              <w:rPr>
                <w:rFonts w:ascii="Times New Roman" w:hAnsi="Times New Roman" w:eastAsia="Times New Roman" w:cs="Times New Roman"/>
                <w:spacing w:val="-36"/>
              </w:rPr>
              <w:t xml:space="preserve"> </w:t>
            </w:r>
            <w:r>
              <w:t>方案变更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208" w:line="235" w:lineRule="auto"/>
              <w:ind w:left="313"/>
            </w:pPr>
            <w:r>
              <w:rPr>
                <w:b/>
                <w:bCs/>
              </w:rPr>
              <w:t>工程性质</w:t>
            </w:r>
          </w:p>
        </w:tc>
        <w:tc>
          <w:tcPr>
            <w:tcW w:w="7518" w:type="dxa"/>
            <w:gridSpan w:val="5"/>
            <w:vAlign w:val="top"/>
          </w:tcPr>
          <w:p>
            <w:pPr>
              <w:pStyle w:val="4"/>
              <w:spacing w:before="38" w:line="236" w:lineRule="auto"/>
              <w:ind w:left="14"/>
            </w:pPr>
            <w:r>
              <w:rPr>
                <w:rFonts w:ascii="Times New Roman" w:hAnsi="Times New Roman" w:eastAsia="Times New Roman" w:cs="Times New Roman"/>
                <w:spacing w:val="-6"/>
              </w:rPr>
              <w:t>□</w:t>
            </w:r>
            <w:r>
              <w:rPr>
                <w:rFonts w:ascii="Times New Roman" w:hAnsi="Times New Roman" w:eastAsia="Times New Roman" w:cs="Times New Roman"/>
                <w:spacing w:val="-35"/>
              </w:rPr>
              <w:t xml:space="preserve"> </w:t>
            </w:r>
            <w:r>
              <w:rPr>
                <w:spacing w:val="-6"/>
              </w:rPr>
              <w:t>住宅</w:t>
            </w:r>
            <w:r>
              <w:rPr>
                <w:spacing w:val="9"/>
              </w:rPr>
              <w:t xml:space="preserve">    </w:t>
            </w:r>
            <w:r>
              <w:rPr>
                <w:rFonts w:ascii="Times New Roman" w:hAnsi="Times New Roman" w:eastAsia="Times New Roman" w:cs="Times New Roman"/>
                <w:spacing w:val="-6"/>
              </w:rPr>
              <w:t>□</w:t>
            </w:r>
            <w:r>
              <w:rPr>
                <w:rFonts w:ascii="Times New Roman" w:hAnsi="Times New Roman" w:eastAsia="Times New Roman" w:cs="Times New Roman"/>
                <w:spacing w:val="-31"/>
              </w:rPr>
              <w:t xml:space="preserve"> </w:t>
            </w:r>
            <w:r>
              <w:rPr>
                <w:spacing w:val="-6"/>
              </w:rPr>
              <w:t>宾馆</w:t>
            </w:r>
            <w:r>
              <w:rPr>
                <w:spacing w:val="10"/>
              </w:rPr>
              <w:t xml:space="preserve">    </w:t>
            </w:r>
            <w:r>
              <w:rPr>
                <w:rFonts w:ascii="Times New Roman" w:hAnsi="Times New Roman" w:eastAsia="Times New Roman" w:cs="Times New Roman"/>
                <w:spacing w:val="-6"/>
              </w:rPr>
              <w:t>□</w:t>
            </w:r>
            <w:r>
              <w:rPr>
                <w:rFonts w:ascii="Times New Roman" w:hAnsi="Times New Roman" w:eastAsia="Times New Roman" w:cs="Times New Roman"/>
                <w:spacing w:val="-25"/>
              </w:rPr>
              <w:t xml:space="preserve"> </w:t>
            </w:r>
            <w:r>
              <w:rPr>
                <w:spacing w:val="-6"/>
              </w:rPr>
              <w:t>商业</w:t>
            </w:r>
            <w:r>
              <w:rPr>
                <w:spacing w:val="10"/>
              </w:rPr>
              <w:t xml:space="preserve">    </w:t>
            </w:r>
            <w:r>
              <w:rPr>
                <w:rFonts w:ascii="Times New Roman" w:hAnsi="Times New Roman" w:eastAsia="Times New Roman" w:cs="Times New Roman"/>
                <w:spacing w:val="-6"/>
              </w:rPr>
              <w:t>□</w:t>
            </w:r>
            <w:r>
              <w:rPr>
                <w:rFonts w:ascii="Times New Roman" w:hAnsi="Times New Roman" w:eastAsia="Times New Roman" w:cs="Times New Roman"/>
                <w:spacing w:val="-24"/>
              </w:rPr>
              <w:t xml:space="preserve"> </w:t>
            </w:r>
            <w:r>
              <w:rPr>
                <w:spacing w:val="-6"/>
              </w:rPr>
              <w:t>办公</w:t>
            </w:r>
            <w:r>
              <w:rPr>
                <w:spacing w:val="10"/>
              </w:rPr>
              <w:t xml:space="preserve">    </w:t>
            </w:r>
            <w:r>
              <w:rPr>
                <w:rFonts w:ascii="Times New Roman" w:hAnsi="Times New Roman" w:eastAsia="Times New Roman" w:cs="Times New Roman"/>
                <w:spacing w:val="-6"/>
              </w:rPr>
              <w:t>□</w:t>
            </w:r>
            <w:r>
              <w:rPr>
                <w:rFonts w:ascii="Times New Roman" w:hAnsi="Times New Roman" w:eastAsia="Times New Roman" w:cs="Times New Roman"/>
                <w:spacing w:val="-27"/>
              </w:rPr>
              <w:t xml:space="preserve"> </w:t>
            </w:r>
            <w:r>
              <w:rPr>
                <w:spacing w:val="-6"/>
              </w:rPr>
              <w:t>文教体卫</w:t>
            </w:r>
          </w:p>
          <w:p>
            <w:pPr>
              <w:pStyle w:val="4"/>
              <w:spacing w:before="2" w:line="328" w:lineRule="exact"/>
              <w:ind w:left="14"/>
              <w:rPr>
                <w:rFonts w:ascii="Times New Roman" w:hAnsi="Times New Roman" w:eastAsia="Times New Roman" w:cs="Times New Roman"/>
              </w:rPr>
            </w:pPr>
            <w:r>
              <w:rPr>
                <w:rFonts w:ascii="Times New Roman" w:hAnsi="Times New Roman" w:eastAsia="Times New Roman" w:cs="Times New Roman"/>
                <w:position w:val="3"/>
              </w:rPr>
              <w:t>□</w:t>
            </w:r>
            <w:r>
              <w:rPr>
                <w:position w:val="3"/>
              </w:rPr>
              <w:t xml:space="preserve">工业仓储    </w:t>
            </w:r>
            <w:r>
              <w:rPr>
                <w:rFonts w:ascii="Times New Roman" w:hAnsi="Times New Roman" w:eastAsia="Times New Roman" w:cs="Times New Roman"/>
                <w:position w:val="3"/>
              </w:rPr>
              <w:t>□</w:t>
            </w:r>
            <w:r>
              <w:rPr>
                <w:rFonts w:ascii="Times New Roman" w:hAnsi="Times New Roman" w:eastAsia="Times New Roman" w:cs="Times New Roman"/>
                <w:spacing w:val="-22"/>
                <w:position w:val="3"/>
              </w:rPr>
              <w:t xml:space="preserve"> </w:t>
            </w:r>
            <w:r>
              <w:rPr>
                <w:position w:val="3"/>
              </w:rPr>
              <w:t xml:space="preserve">市政站场设施     </w:t>
            </w:r>
            <w:r>
              <w:rPr>
                <w:rFonts w:ascii="Times New Roman" w:hAnsi="Times New Roman" w:eastAsia="Times New Roman" w:cs="Times New Roman"/>
                <w:position w:val="3"/>
              </w:rPr>
              <w:t>□</w:t>
            </w:r>
            <w:r>
              <w:rPr>
                <w:rFonts w:ascii="Times New Roman" w:hAnsi="Times New Roman" w:eastAsia="Times New Roman" w:cs="Times New Roman"/>
                <w:spacing w:val="-38"/>
                <w:position w:val="3"/>
              </w:rPr>
              <w:t xml:space="preserve"> </w:t>
            </w:r>
            <w:r>
              <w:rPr>
                <w:position w:val="3"/>
              </w:rPr>
              <w:t>其他</w:t>
            </w:r>
            <w:r>
              <w:rPr>
                <w:spacing w:val="36"/>
                <w:position w:val="3"/>
              </w:rPr>
              <w:t xml:space="preserve"> </w:t>
            </w:r>
            <w:r>
              <w:rPr>
                <w:rFonts w:ascii="Times New Roman" w:hAnsi="Times New Roman" w:eastAsia="Times New Roman" w:cs="Times New Roman"/>
                <w:position w:val="3"/>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46"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318" w:line="263" w:lineRule="auto"/>
              <w:ind w:left="570" w:right="306" w:hanging="268"/>
            </w:pPr>
            <w:r>
              <w:rPr>
                <w:b/>
                <w:bCs/>
                <w:spacing w:val="3"/>
              </w:rPr>
              <w:t>土地使用</w:t>
            </w:r>
            <w:r>
              <w:rPr>
                <w:b/>
                <w:bCs/>
                <w:spacing w:val="-11"/>
              </w:rPr>
              <w:t>性质</w:t>
            </w:r>
          </w:p>
        </w:tc>
        <w:tc>
          <w:tcPr>
            <w:tcW w:w="4237" w:type="dxa"/>
            <w:gridSpan w:val="3"/>
            <w:vAlign w:val="top"/>
          </w:tcPr>
          <w:p>
            <w:pPr>
              <w:pStyle w:val="4"/>
              <w:spacing w:before="146" w:line="236" w:lineRule="auto"/>
              <w:ind w:left="14"/>
            </w:pPr>
            <w:r>
              <w:rPr>
                <w:rFonts w:ascii="Times New Roman" w:hAnsi="Times New Roman" w:eastAsia="Times New Roman" w:cs="Times New Roman"/>
                <w:spacing w:val="-9"/>
              </w:rPr>
              <w:t>□</w:t>
            </w:r>
            <w:r>
              <w:rPr>
                <w:rFonts w:ascii="Times New Roman" w:hAnsi="Times New Roman" w:eastAsia="Times New Roman" w:cs="Times New Roman"/>
                <w:spacing w:val="-33"/>
              </w:rPr>
              <w:t xml:space="preserve"> </w:t>
            </w:r>
            <w:r>
              <w:rPr>
                <w:spacing w:val="-9"/>
              </w:rPr>
              <w:t>居住</w:t>
            </w:r>
            <w:r>
              <w:rPr>
                <w:spacing w:val="49"/>
              </w:rPr>
              <w:t xml:space="preserve">  </w:t>
            </w:r>
            <w:r>
              <w:rPr>
                <w:rFonts w:ascii="Times New Roman" w:hAnsi="Times New Roman" w:eastAsia="Times New Roman" w:cs="Times New Roman"/>
                <w:spacing w:val="-9"/>
              </w:rPr>
              <w:t>□</w:t>
            </w:r>
            <w:r>
              <w:rPr>
                <w:rFonts w:ascii="Times New Roman" w:hAnsi="Times New Roman" w:eastAsia="Times New Roman" w:cs="Times New Roman"/>
                <w:spacing w:val="-35"/>
              </w:rPr>
              <w:t xml:space="preserve"> </w:t>
            </w:r>
            <w:r>
              <w:rPr>
                <w:spacing w:val="-9"/>
              </w:rPr>
              <w:t>商业</w:t>
            </w:r>
            <w:r>
              <w:rPr>
                <w:spacing w:val="49"/>
              </w:rPr>
              <w:t xml:space="preserve">  </w:t>
            </w:r>
            <w:r>
              <w:rPr>
                <w:rFonts w:ascii="Times New Roman" w:hAnsi="Times New Roman" w:eastAsia="Times New Roman" w:cs="Times New Roman"/>
                <w:spacing w:val="-9"/>
              </w:rPr>
              <w:t>□</w:t>
            </w:r>
            <w:r>
              <w:rPr>
                <w:spacing w:val="-9"/>
              </w:rPr>
              <w:t>工业</w:t>
            </w:r>
            <w:r>
              <w:rPr>
                <w:spacing w:val="49"/>
              </w:rPr>
              <w:t xml:space="preserve">  </w:t>
            </w:r>
            <w:r>
              <w:rPr>
                <w:rFonts w:ascii="Times New Roman" w:hAnsi="Times New Roman" w:eastAsia="Times New Roman" w:cs="Times New Roman"/>
                <w:spacing w:val="-9"/>
              </w:rPr>
              <w:t>□</w:t>
            </w:r>
            <w:r>
              <w:rPr>
                <w:spacing w:val="-9"/>
              </w:rPr>
              <w:t>仓储</w:t>
            </w:r>
          </w:p>
          <w:p>
            <w:pPr>
              <w:pStyle w:val="4"/>
              <w:spacing w:before="36" w:line="236" w:lineRule="auto"/>
              <w:ind w:left="14"/>
            </w:pPr>
            <w:r>
              <w:rPr>
                <w:rFonts w:ascii="Times New Roman" w:hAnsi="Times New Roman" w:eastAsia="Times New Roman" w:cs="Times New Roman"/>
                <w:spacing w:val="-7"/>
              </w:rPr>
              <w:t>□</w:t>
            </w:r>
            <w:r>
              <w:rPr>
                <w:rFonts w:ascii="Times New Roman" w:hAnsi="Times New Roman" w:eastAsia="Times New Roman" w:cs="Times New Roman"/>
                <w:spacing w:val="-42"/>
              </w:rPr>
              <w:t xml:space="preserve"> </w:t>
            </w:r>
            <w:r>
              <w:rPr>
                <w:spacing w:val="-7"/>
              </w:rPr>
              <w:t>公共设施</w:t>
            </w:r>
            <w:r>
              <w:rPr>
                <w:spacing w:val="12"/>
              </w:rPr>
              <w:t xml:space="preserve">  </w:t>
            </w:r>
            <w:r>
              <w:rPr>
                <w:rFonts w:ascii="Times New Roman" w:hAnsi="Times New Roman" w:eastAsia="Times New Roman" w:cs="Times New Roman"/>
                <w:spacing w:val="-7"/>
              </w:rPr>
              <w:t>□</w:t>
            </w:r>
            <w:r>
              <w:rPr>
                <w:rFonts w:ascii="Times New Roman" w:hAnsi="Times New Roman" w:eastAsia="Times New Roman" w:cs="Times New Roman"/>
                <w:spacing w:val="-29"/>
              </w:rPr>
              <w:t xml:space="preserve"> </w:t>
            </w:r>
            <w:r>
              <w:rPr>
                <w:spacing w:val="-7"/>
              </w:rPr>
              <w:t xml:space="preserve">市政设施    </w:t>
            </w:r>
            <w:r>
              <w:rPr>
                <w:rFonts w:ascii="Times New Roman" w:hAnsi="Times New Roman" w:eastAsia="Times New Roman" w:cs="Times New Roman"/>
                <w:spacing w:val="-7"/>
              </w:rPr>
              <w:t>□</w:t>
            </w:r>
            <w:r>
              <w:rPr>
                <w:rFonts w:ascii="Times New Roman" w:hAnsi="Times New Roman" w:eastAsia="Times New Roman" w:cs="Times New Roman"/>
                <w:spacing w:val="-35"/>
              </w:rPr>
              <w:t xml:space="preserve"> </w:t>
            </w:r>
            <w:r>
              <w:rPr>
                <w:spacing w:val="-7"/>
              </w:rPr>
              <w:t>商住</w:t>
            </w:r>
          </w:p>
          <w:p>
            <w:pPr>
              <w:pStyle w:val="4"/>
              <w:spacing w:line="333" w:lineRule="exact"/>
              <w:ind w:left="14"/>
              <w:rPr>
                <w:rFonts w:ascii="Times New Roman" w:hAnsi="Times New Roman" w:eastAsia="Times New Roman" w:cs="Times New Roman"/>
              </w:rPr>
            </w:pPr>
            <w:r>
              <w:rPr>
                <w:rFonts w:ascii="Times New Roman" w:hAnsi="Times New Roman" w:eastAsia="Times New Roman" w:cs="Times New Roman"/>
                <w:spacing w:val="-7"/>
                <w:position w:val="3"/>
              </w:rPr>
              <w:t>□</w:t>
            </w:r>
            <w:r>
              <w:rPr>
                <w:spacing w:val="-7"/>
                <w:position w:val="3"/>
              </w:rPr>
              <w:t>其他</w:t>
            </w:r>
            <w:r>
              <w:rPr>
                <w:spacing w:val="8"/>
                <w:position w:val="3"/>
              </w:rPr>
              <w:t xml:space="preserve"> </w:t>
            </w:r>
            <w:r>
              <w:rPr>
                <w:rFonts w:ascii="Times New Roman" w:hAnsi="Times New Roman" w:eastAsia="Times New Roman" w:cs="Times New Roman"/>
                <w:spacing w:val="-7"/>
                <w:position w:val="3"/>
              </w:rPr>
              <w:t>(</w:t>
            </w:r>
            <w:r>
              <w:rPr>
                <w:rFonts w:ascii="Times New Roman" w:hAnsi="Times New Roman" w:eastAsia="Times New Roman" w:cs="Times New Roman"/>
                <w:position w:val="3"/>
              </w:rPr>
              <w:t xml:space="preserve">                  </w:t>
            </w:r>
            <w:r>
              <w:rPr>
                <w:rFonts w:ascii="Times New Roman" w:hAnsi="Times New Roman" w:eastAsia="Times New Roman" w:cs="Times New Roman"/>
                <w:spacing w:val="-7"/>
                <w:position w:val="3"/>
              </w:rPr>
              <w:t>)</w:t>
            </w:r>
          </w:p>
        </w:tc>
        <w:tc>
          <w:tcPr>
            <w:tcW w:w="1229" w:type="dxa"/>
            <w:vAlign w:val="top"/>
          </w:tcPr>
          <w:p>
            <w:pPr>
              <w:spacing w:line="409" w:lineRule="auto"/>
              <w:rPr>
                <w:rFonts w:ascii="Arial"/>
                <w:sz w:val="21"/>
              </w:rPr>
            </w:pPr>
          </w:p>
          <w:p>
            <w:pPr>
              <w:pStyle w:val="4"/>
              <w:spacing w:before="78" w:line="238" w:lineRule="auto"/>
              <w:ind w:left="127"/>
            </w:pPr>
            <w:r>
              <w:rPr>
                <w:b/>
                <w:bCs/>
                <w:spacing w:val="-17"/>
              </w:rPr>
              <w:t>项目类型</w:t>
            </w:r>
          </w:p>
        </w:tc>
        <w:tc>
          <w:tcPr>
            <w:tcW w:w="2052" w:type="dxa"/>
            <w:vAlign w:val="top"/>
          </w:tcPr>
          <w:p>
            <w:pPr>
              <w:pStyle w:val="4"/>
              <w:spacing w:before="147" w:line="237" w:lineRule="auto"/>
              <w:ind w:left="18"/>
            </w:pPr>
            <w:r>
              <w:rPr>
                <w:rFonts w:ascii="Times New Roman" w:hAnsi="Times New Roman" w:eastAsia="Times New Roman" w:cs="Times New Roman"/>
                <w:spacing w:val="3"/>
              </w:rPr>
              <w:t>□</w:t>
            </w:r>
            <w:r>
              <w:rPr>
                <w:rFonts w:ascii="Times New Roman" w:hAnsi="Times New Roman" w:eastAsia="Times New Roman" w:cs="Times New Roman"/>
                <w:spacing w:val="-39"/>
              </w:rPr>
              <w:t xml:space="preserve"> </w:t>
            </w:r>
            <w:r>
              <w:rPr>
                <w:spacing w:val="3"/>
              </w:rPr>
              <w:t>政府投资类项</w:t>
            </w:r>
            <w:r>
              <w:rPr>
                <w:spacing w:val="-45"/>
              </w:rPr>
              <w:t xml:space="preserve"> </w:t>
            </w:r>
            <w:r>
              <w:rPr>
                <w:spacing w:val="3"/>
              </w:rPr>
              <w:t>目</w:t>
            </w:r>
          </w:p>
          <w:p>
            <w:pPr>
              <w:pStyle w:val="4"/>
              <w:spacing w:before="34" w:line="250" w:lineRule="auto"/>
              <w:ind w:left="18" w:right="144"/>
            </w:pPr>
            <w:r>
              <w:rPr>
                <w:rFonts w:ascii="Times New Roman" w:hAnsi="Times New Roman" w:eastAsia="Times New Roman" w:cs="Times New Roman"/>
                <w:spacing w:val="-5"/>
              </w:rPr>
              <w:t>□</w:t>
            </w:r>
            <w:r>
              <w:rPr>
                <w:rFonts w:ascii="Times New Roman" w:hAnsi="Times New Roman" w:eastAsia="Times New Roman" w:cs="Times New Roman"/>
                <w:spacing w:val="-38"/>
              </w:rPr>
              <w:t xml:space="preserve"> </w:t>
            </w:r>
            <w:r>
              <w:rPr>
                <w:spacing w:val="-5"/>
              </w:rPr>
              <w:t>社会投资类项</w:t>
            </w:r>
            <w:r>
              <w:rPr>
                <w:spacing w:val="-45"/>
              </w:rPr>
              <w:t xml:space="preserve"> </w:t>
            </w:r>
            <w:r>
              <w:rPr>
                <w:spacing w:val="-5"/>
              </w:rPr>
              <w:t>目</w:t>
            </w:r>
            <w:r>
              <w:rPr>
                <w:rFonts w:ascii="Times New Roman" w:hAnsi="Times New Roman" w:eastAsia="Times New Roman" w:cs="Times New Roman"/>
                <w:spacing w:val="-7"/>
              </w:rPr>
              <w:t>□</w:t>
            </w:r>
            <w:r>
              <w:rPr>
                <w:spacing w:val="-7"/>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62" w:line="253" w:lineRule="auto"/>
              <w:ind w:left="570" w:right="436" w:hanging="118"/>
            </w:pPr>
            <w:r>
              <w:rPr>
                <w:b/>
                <w:bCs/>
                <w:spacing w:val="-8"/>
              </w:rPr>
              <w:t>总用地</w:t>
            </w:r>
            <w:r>
              <w:rPr>
                <w:b/>
                <w:bCs/>
                <w:spacing w:val="-11"/>
              </w:rPr>
              <w:t>面积</w:t>
            </w:r>
          </w:p>
        </w:tc>
        <w:tc>
          <w:tcPr>
            <w:tcW w:w="2865" w:type="dxa"/>
            <w:gridSpan w:val="2"/>
            <w:vAlign w:val="top"/>
          </w:tcPr>
          <w:p>
            <w:pPr>
              <w:spacing w:before="248" w:line="227" w:lineRule="auto"/>
              <w:jc w:val="center"/>
              <w:rPr>
                <w:rFonts w:ascii="微软雅黑" w:hAnsi="微软雅黑" w:eastAsia="微软雅黑" w:cs="微软雅黑"/>
                <w:sz w:val="20"/>
                <w:szCs w:val="20"/>
              </w:rPr>
            </w:pPr>
            <w:r>
              <w:rPr>
                <w:rFonts w:ascii="微软雅黑" w:hAnsi="微软雅黑" w:eastAsia="微软雅黑" w:cs="微软雅黑"/>
                <w:spacing w:val="-37"/>
                <w:w w:val="96"/>
                <w:sz w:val="20"/>
                <w:szCs w:val="20"/>
              </w:rPr>
              <w:t>㎡</w:t>
            </w:r>
          </w:p>
        </w:tc>
        <w:tc>
          <w:tcPr>
            <w:tcW w:w="1372" w:type="dxa"/>
            <w:vAlign w:val="top"/>
          </w:tcPr>
          <w:p>
            <w:pPr>
              <w:spacing w:line="275" w:lineRule="auto"/>
              <w:rPr>
                <w:rFonts w:ascii="Arial"/>
                <w:sz w:val="21"/>
              </w:rPr>
            </w:pPr>
          </w:p>
          <w:p>
            <w:pPr>
              <w:pStyle w:val="4"/>
              <w:spacing w:before="78" w:line="237" w:lineRule="auto"/>
              <w:ind w:left="95"/>
            </w:pPr>
            <w:r>
              <w:rPr>
                <w:b/>
                <w:bCs/>
                <w:spacing w:val="-2"/>
              </w:rPr>
              <w:t>总建筑面积</w:t>
            </w:r>
          </w:p>
        </w:tc>
        <w:tc>
          <w:tcPr>
            <w:tcW w:w="3281" w:type="dxa"/>
            <w:gridSpan w:val="2"/>
            <w:vAlign w:val="top"/>
          </w:tcPr>
          <w:p>
            <w:pPr>
              <w:spacing w:before="209" w:line="220" w:lineRule="auto"/>
              <w:jc w:val="center"/>
              <w:rPr>
                <w:rFonts w:ascii="微软雅黑" w:hAnsi="微软雅黑" w:eastAsia="微软雅黑" w:cs="微软雅黑"/>
                <w:sz w:val="28"/>
                <w:szCs w:val="28"/>
              </w:rPr>
            </w:pPr>
            <w:r>
              <w:rPr>
                <w:rFonts w:ascii="微软雅黑" w:hAnsi="微软雅黑" w:eastAsia="微软雅黑" w:cs="微软雅黑"/>
                <w:spacing w:val="-51"/>
                <w:w w:val="9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482" w:type="dxa"/>
            <w:vMerge w:val="continue"/>
            <w:tcBorders>
              <w:top w:val="nil"/>
              <w:bottom w:val="nil"/>
            </w:tcBorders>
            <w:textDirection w:val="tbRlV"/>
            <w:vAlign w:val="top"/>
          </w:tcPr>
          <w:p>
            <w:pPr>
              <w:rPr>
                <w:rFonts w:ascii="Arial"/>
                <w:sz w:val="21"/>
              </w:rPr>
            </w:pPr>
          </w:p>
        </w:tc>
        <w:tc>
          <w:tcPr>
            <w:tcW w:w="1678" w:type="dxa"/>
            <w:vAlign w:val="top"/>
          </w:tcPr>
          <w:p>
            <w:pPr>
              <w:pStyle w:val="4"/>
              <w:spacing w:before="64" w:line="252" w:lineRule="auto"/>
              <w:ind w:left="568" w:right="309" w:hanging="252"/>
            </w:pPr>
            <w:r>
              <w:rPr>
                <w:b/>
                <w:bCs/>
                <w:spacing w:val="-1"/>
              </w:rPr>
              <w:t>计容建筑</w:t>
            </w:r>
            <w:r>
              <w:rPr>
                <w:b/>
                <w:bCs/>
                <w:spacing w:val="-10"/>
              </w:rPr>
              <w:t>面积</w:t>
            </w:r>
          </w:p>
        </w:tc>
        <w:tc>
          <w:tcPr>
            <w:tcW w:w="2865" w:type="dxa"/>
            <w:gridSpan w:val="2"/>
            <w:vAlign w:val="top"/>
          </w:tcPr>
          <w:p>
            <w:pPr>
              <w:spacing w:before="247" w:line="227" w:lineRule="auto"/>
              <w:jc w:val="center"/>
              <w:rPr>
                <w:rFonts w:ascii="微软雅黑" w:hAnsi="微软雅黑" w:eastAsia="微软雅黑" w:cs="微软雅黑"/>
                <w:sz w:val="20"/>
                <w:szCs w:val="20"/>
              </w:rPr>
            </w:pPr>
            <w:r>
              <w:rPr>
                <w:rFonts w:ascii="微软雅黑" w:hAnsi="微软雅黑" w:eastAsia="微软雅黑" w:cs="微软雅黑"/>
                <w:spacing w:val="-37"/>
                <w:w w:val="96"/>
                <w:sz w:val="20"/>
                <w:szCs w:val="20"/>
              </w:rPr>
              <w:t>㎡</w:t>
            </w:r>
          </w:p>
        </w:tc>
        <w:tc>
          <w:tcPr>
            <w:tcW w:w="1372" w:type="dxa"/>
            <w:vAlign w:val="top"/>
          </w:tcPr>
          <w:p>
            <w:pPr>
              <w:spacing w:line="275" w:lineRule="auto"/>
              <w:rPr>
                <w:rFonts w:ascii="Arial"/>
                <w:sz w:val="21"/>
              </w:rPr>
            </w:pPr>
          </w:p>
          <w:p>
            <w:pPr>
              <w:pStyle w:val="4"/>
              <w:spacing w:before="78" w:line="237" w:lineRule="auto"/>
              <w:ind w:left="325"/>
            </w:pPr>
            <w:r>
              <w:rPr>
                <w:b/>
                <w:bCs/>
                <w:spacing w:val="-2"/>
              </w:rPr>
              <w:t>容积率</w:t>
            </w:r>
          </w:p>
        </w:tc>
        <w:tc>
          <w:tcPr>
            <w:tcW w:w="3281"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482" w:type="dxa"/>
            <w:vMerge w:val="continue"/>
            <w:tcBorders>
              <w:top w:val="nil"/>
            </w:tcBorders>
            <w:textDirection w:val="tbRlV"/>
            <w:vAlign w:val="top"/>
          </w:tcPr>
          <w:p>
            <w:pPr>
              <w:rPr>
                <w:rFonts w:ascii="Arial"/>
                <w:sz w:val="21"/>
              </w:rPr>
            </w:pPr>
          </w:p>
        </w:tc>
        <w:tc>
          <w:tcPr>
            <w:tcW w:w="1678" w:type="dxa"/>
            <w:vAlign w:val="center"/>
          </w:tcPr>
          <w:p>
            <w:pPr>
              <w:pStyle w:val="4"/>
              <w:spacing w:before="78" w:line="237" w:lineRule="auto"/>
              <w:jc w:val="center"/>
            </w:pPr>
            <w:r>
              <w:rPr>
                <w:b/>
                <w:bCs/>
              </w:rPr>
              <w:t>建筑密度</w:t>
            </w:r>
          </w:p>
        </w:tc>
        <w:tc>
          <w:tcPr>
            <w:tcW w:w="1269" w:type="dxa"/>
            <w:vAlign w:val="center"/>
          </w:tcPr>
          <w:p>
            <w:pPr>
              <w:spacing w:before="69" w:line="315" w:lineRule="exact"/>
              <w:jc w:val="center"/>
              <w:rPr>
                <w:rFonts w:ascii="Times New Roman" w:hAnsi="Times New Roman" w:eastAsia="Times New Roman" w:cs="Times New Roman"/>
                <w:sz w:val="24"/>
                <w:szCs w:val="24"/>
              </w:rPr>
            </w:pPr>
            <w:r>
              <w:rPr>
                <w:rFonts w:ascii="Times New Roman" w:hAnsi="Times New Roman" w:eastAsia="Times New Roman" w:cs="Times New Roman"/>
                <w:spacing w:val="-9"/>
                <w:position w:val="2"/>
                <w:sz w:val="24"/>
                <w:szCs w:val="24"/>
              </w:rPr>
              <w:t>%</w:t>
            </w:r>
          </w:p>
        </w:tc>
        <w:tc>
          <w:tcPr>
            <w:tcW w:w="1596" w:type="dxa"/>
            <w:vAlign w:val="center"/>
          </w:tcPr>
          <w:p>
            <w:pPr>
              <w:pStyle w:val="4"/>
              <w:spacing w:before="78" w:line="237" w:lineRule="auto"/>
              <w:jc w:val="center"/>
            </w:pPr>
            <w:r>
              <w:rPr>
                <w:b/>
                <w:bCs/>
              </w:rPr>
              <w:t>建筑高度</w:t>
            </w:r>
          </w:p>
        </w:tc>
        <w:tc>
          <w:tcPr>
            <w:tcW w:w="1372" w:type="dxa"/>
            <w:vAlign w:val="center"/>
          </w:tcPr>
          <w:p>
            <w:pPr>
              <w:pStyle w:val="4"/>
              <w:spacing w:before="78" w:line="202" w:lineRule="exact"/>
              <w:ind w:right="1"/>
              <w:jc w:val="center"/>
            </w:pPr>
            <w:r>
              <w:rPr>
                <w:spacing w:val="18"/>
                <w:position w:val="1"/>
              </w:rPr>
              <w:t>m</w:t>
            </w:r>
          </w:p>
        </w:tc>
        <w:tc>
          <w:tcPr>
            <w:tcW w:w="1229" w:type="dxa"/>
            <w:vAlign w:val="center"/>
          </w:tcPr>
          <w:p>
            <w:pPr>
              <w:pStyle w:val="4"/>
              <w:spacing w:before="78" w:line="237" w:lineRule="auto"/>
              <w:jc w:val="center"/>
            </w:pPr>
            <w:r>
              <w:rPr>
                <w:b/>
                <w:bCs/>
                <w:spacing w:val="-4"/>
              </w:rPr>
              <w:t>绿地率</w:t>
            </w:r>
          </w:p>
        </w:tc>
        <w:tc>
          <w:tcPr>
            <w:tcW w:w="2052" w:type="dxa"/>
            <w:vAlign w:val="center"/>
          </w:tcPr>
          <w:p>
            <w:pPr>
              <w:spacing w:before="69" w:line="315" w:lineRule="exact"/>
              <w:jc w:val="center"/>
              <w:rPr>
                <w:rFonts w:ascii="Times New Roman" w:hAnsi="Times New Roman" w:eastAsia="Times New Roman" w:cs="Times New Roman"/>
                <w:sz w:val="24"/>
                <w:szCs w:val="24"/>
              </w:rPr>
            </w:pPr>
            <w:r>
              <w:rPr>
                <w:rFonts w:ascii="Times New Roman" w:hAnsi="Times New Roman" w:eastAsia="Times New Roman" w:cs="Times New Roman"/>
                <w:spacing w:val="-9"/>
                <w:position w:val="2"/>
                <w:sz w:val="24"/>
                <w:szCs w:val="24"/>
              </w:rPr>
              <w:t>%</w:t>
            </w:r>
          </w:p>
        </w:tc>
      </w:tr>
    </w:tbl>
    <w:p>
      <w:pPr>
        <w:pageBreakBefore w:val="0"/>
        <w:wordWrap/>
        <w:spacing w:before="160" w:after="0"/>
        <w:ind w:left="0" w:right="0"/>
        <w:jc w:val="left"/>
        <w:textAlignment w:val="auto"/>
        <w:rPr>
          <w:rFonts w:hint="default" w:ascii="宋体" w:hAnsi="宋体" w:eastAsia="宋体" w:cs="宋体"/>
          <w:b w:val="0"/>
          <w:i w:val="0"/>
          <w:spacing w:val="0"/>
          <w:sz w:val="28"/>
          <w:szCs w:val="28"/>
          <w:lang w:val="en-US" w:eastAsia="zh-CN"/>
        </w:rPr>
      </w:pPr>
      <w:r>
        <w:rPr>
          <w:rFonts w:hint="eastAsia" w:ascii="宋体" w:hAnsi="宋体" w:eastAsia="宋体" w:cs="宋体"/>
          <w:b w:val="0"/>
          <w:i w:val="0"/>
          <w:spacing w:val="0"/>
          <w:sz w:val="28"/>
          <w:szCs w:val="28"/>
          <w:lang w:eastAsia="zh-CN"/>
        </w:rPr>
        <w:t>附件</w:t>
      </w:r>
      <w:r>
        <w:rPr>
          <w:rFonts w:hint="eastAsia" w:ascii="宋体" w:hAnsi="宋体" w:eastAsia="宋体" w:cs="宋体"/>
          <w:b w:val="0"/>
          <w:i w:val="0"/>
          <w:spacing w:val="0"/>
          <w:sz w:val="28"/>
          <w:szCs w:val="28"/>
          <w:lang w:val="en-US" w:eastAsia="zh-CN"/>
        </w:rPr>
        <w:t>2：</w:t>
      </w:r>
    </w:p>
    <w:p>
      <w:pPr>
        <w:pageBreakBefore w:val="0"/>
        <w:numPr>
          <w:ilvl w:val="0"/>
          <w:numId w:val="0"/>
        </w:numPr>
        <w:wordWrap/>
        <w:spacing w:before="160" w:after="0"/>
        <w:ind w:leftChars="0" w:right="0" w:rightChars="0"/>
        <w:jc w:val="left"/>
        <w:textAlignment w:val="auto"/>
        <w:rPr>
          <w:rFonts w:ascii="宋体" w:hAnsi="宋体" w:eastAsia="宋体" w:cs="宋体"/>
          <w:b w:val="0"/>
          <w:i w:val="0"/>
          <w:spacing w:val="0"/>
          <w:sz w:val="28"/>
          <w:szCs w:val="28"/>
        </w:rPr>
      </w:pPr>
    </w:p>
    <w:p>
      <w:pPr>
        <w:pStyle w:val="6"/>
        <w:jc w:val="center"/>
        <w:rPr>
          <w:rFonts w:ascii="宋体" w:hAnsi="宋体"/>
          <w:b/>
          <w:sz w:val="36"/>
          <w:szCs w:val="36"/>
        </w:rPr>
      </w:pPr>
      <w:r>
        <w:rPr>
          <w:rFonts w:hint="eastAsia" w:ascii="宋体" w:hAnsi="宋体"/>
          <w:b/>
          <w:sz w:val="36"/>
          <w:szCs w:val="36"/>
        </w:rPr>
        <w:t>建设工程规划许可告知书（存根）</w:t>
      </w:r>
    </w:p>
    <w:p>
      <w:pPr>
        <w:pStyle w:val="6"/>
        <w:jc w:val="center"/>
        <w:rPr>
          <w:rFonts w:ascii="宋体" w:hAnsi="宋体"/>
          <w:b/>
          <w:sz w:val="36"/>
          <w:szCs w:val="36"/>
        </w:rPr>
      </w:pPr>
    </w:p>
    <w:p>
      <w:pPr>
        <w:pStyle w:val="6"/>
        <w:spacing w:line="360" w:lineRule="auto"/>
        <w:ind w:firstLine="560" w:firstLineChars="200"/>
        <w:rPr>
          <w:rFonts w:ascii="仿宋" w:hAnsi="仿宋" w:eastAsia="仿宋"/>
          <w:sz w:val="28"/>
          <w:szCs w:val="28"/>
        </w:rPr>
      </w:pPr>
      <w:r>
        <w:rPr>
          <w:rFonts w:hint="eastAsia" w:ascii="仿宋" w:hAnsi="仿宋" w:eastAsia="仿宋" w:cs="宋体"/>
          <w:sz w:val="28"/>
          <w:szCs w:val="28"/>
        </w:rPr>
        <w:t>为进一步优化营商环境，深化“放管服”改革，优化行政审批程序，完善规划管理方式，加强企业诚信自律，在本市建设工程规划管理工作中推行信用承诺工作。现就建设工程规划管理的有关事宜告知如下</w:t>
      </w:r>
      <w:r>
        <w:rPr>
          <w:rFonts w:hint="eastAsia" w:ascii="仿宋" w:hAnsi="仿宋" w:eastAsia="仿宋" w:cs="Malgun Gothic Semilight"/>
          <w:sz w:val="28"/>
          <w:szCs w:val="28"/>
        </w:rPr>
        <w:t>：</w:t>
      </w:r>
    </w:p>
    <w:p>
      <w:pPr>
        <w:pStyle w:val="6"/>
        <w:spacing w:line="360" w:lineRule="auto"/>
        <w:ind w:firstLine="562" w:firstLineChars="200"/>
        <w:rPr>
          <w:rFonts w:ascii="仿宋" w:hAnsi="仿宋" w:eastAsia="仿宋"/>
          <w:sz w:val="28"/>
          <w:szCs w:val="28"/>
        </w:rPr>
      </w:pPr>
      <w:r>
        <w:rPr>
          <w:rFonts w:hint="eastAsia" w:ascii="仿宋" w:hAnsi="仿宋" w:eastAsia="仿宋"/>
          <w:b/>
          <w:sz w:val="28"/>
          <w:szCs w:val="28"/>
        </w:rPr>
        <w:t>一、申请建设工程规划许可应遵循的相关依据</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1</w:t>
      </w:r>
      <w:r>
        <w:rPr>
          <w:rFonts w:hint="eastAsia" w:ascii="仿宋" w:hAnsi="仿宋" w:eastAsia="仿宋" w:cs="Malgun Gothic Semilight"/>
          <w:sz w:val="28"/>
          <w:szCs w:val="28"/>
        </w:rPr>
        <w:t>）</w:t>
      </w:r>
      <w:r>
        <w:rPr>
          <w:rFonts w:hint="eastAsia" w:ascii="仿宋" w:hAnsi="仿宋" w:eastAsia="仿宋" w:cs="宋体"/>
          <w:sz w:val="28"/>
          <w:szCs w:val="28"/>
        </w:rPr>
        <w:t>城乡规划管理法律</w:t>
      </w:r>
      <w:r>
        <w:rPr>
          <w:rFonts w:hint="eastAsia" w:ascii="仿宋" w:hAnsi="仿宋" w:eastAsia="仿宋" w:cs="Malgun Gothic Semilight"/>
          <w:sz w:val="28"/>
          <w:szCs w:val="28"/>
        </w:rPr>
        <w:t>、</w:t>
      </w:r>
      <w:r>
        <w:rPr>
          <w:rFonts w:hint="eastAsia" w:ascii="仿宋" w:hAnsi="仿宋" w:eastAsia="仿宋" w:cs="宋体"/>
          <w:sz w:val="28"/>
          <w:szCs w:val="28"/>
        </w:rPr>
        <w:t>法规及规范性文件</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中华人民共和国城乡规划法</w:t>
      </w:r>
      <w:r>
        <w:rPr>
          <w:rFonts w:hint="eastAsia" w:ascii="仿宋" w:hAnsi="仿宋" w:eastAsia="仿宋" w:cs="Malgun Gothic Semilight"/>
          <w:sz w:val="28"/>
          <w:szCs w:val="28"/>
        </w:rPr>
        <w:t>》</w:t>
      </w:r>
    </w:p>
    <w:p>
      <w:pPr>
        <w:pStyle w:val="6"/>
        <w:spacing w:line="360" w:lineRule="auto"/>
        <w:ind w:firstLine="560" w:firstLineChars="200"/>
        <w:rPr>
          <w:rFonts w:ascii="仿宋" w:hAnsi="仿宋" w:eastAsia="仿宋" w:cstheme="minorEastAsia"/>
          <w:sz w:val="28"/>
          <w:szCs w:val="28"/>
        </w:rPr>
      </w:pPr>
      <w:r>
        <w:rPr>
          <w:rFonts w:hint="eastAsia" w:ascii="仿宋" w:hAnsi="仿宋" w:eastAsia="仿宋" w:cstheme="minorEastAsia"/>
          <w:sz w:val="28"/>
          <w:szCs w:val="28"/>
        </w:rPr>
        <w:t>《大同市城乡规划条例》</w:t>
      </w:r>
    </w:p>
    <w:p>
      <w:pPr>
        <w:pStyle w:val="6"/>
        <w:spacing w:line="360" w:lineRule="auto"/>
        <w:ind w:firstLine="560" w:firstLineChars="200"/>
        <w:rPr>
          <w:rFonts w:ascii="仿宋" w:hAnsi="仿宋" w:eastAsia="仿宋" w:cs="Malgun Gothic Semilight"/>
          <w:sz w:val="28"/>
          <w:szCs w:val="28"/>
        </w:rPr>
      </w:pPr>
      <w:r>
        <w:rPr>
          <w:rFonts w:hint="eastAsia" w:ascii="仿宋" w:hAnsi="仿宋" w:eastAsia="仿宋" w:cstheme="minorEastAsia"/>
          <w:sz w:val="28"/>
          <w:szCs w:val="28"/>
        </w:rPr>
        <w:t>《大同市</w:t>
      </w:r>
      <w:r>
        <w:rPr>
          <w:rFonts w:hint="eastAsia" w:ascii="仿宋" w:hAnsi="仿宋" w:eastAsia="仿宋" w:cs="宋体"/>
          <w:sz w:val="28"/>
          <w:szCs w:val="28"/>
        </w:rPr>
        <w:t>城乡规划管理技术规定</w:t>
      </w:r>
      <w:r>
        <w:rPr>
          <w:rFonts w:hint="eastAsia" w:ascii="仿宋" w:hAnsi="仿宋" w:eastAsia="仿宋" w:cs="Malgun Gothic Semilight"/>
          <w:sz w:val="28"/>
          <w:szCs w:val="28"/>
        </w:rPr>
        <w:t>》</w:t>
      </w:r>
      <w:r>
        <w:rPr>
          <w:rFonts w:hint="eastAsia" w:ascii="仿宋" w:hAnsi="仿宋" w:eastAsia="仿宋" w:cs="宋体"/>
          <w:sz w:val="28"/>
          <w:szCs w:val="28"/>
        </w:rPr>
        <w:t>、</w:t>
      </w:r>
      <w:r>
        <w:rPr>
          <w:rFonts w:hint="eastAsia" w:ascii="仿宋" w:hAnsi="仿宋" w:eastAsia="仿宋" w:cs="Malgun Gothic Semilight"/>
          <w:sz w:val="28"/>
          <w:szCs w:val="28"/>
        </w:rPr>
        <w:t>《民用建筑通用规范》</w:t>
      </w:r>
      <w:r>
        <w:rPr>
          <w:rFonts w:hint="eastAsia" w:ascii="仿宋" w:hAnsi="仿宋" w:eastAsia="仿宋" w:cs="宋体"/>
          <w:sz w:val="28"/>
          <w:szCs w:val="28"/>
        </w:rPr>
        <w:t>、《建筑工程建筑面积计算规范》</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2</w:t>
      </w:r>
      <w:r>
        <w:rPr>
          <w:rFonts w:hint="eastAsia" w:ascii="仿宋" w:hAnsi="仿宋" w:eastAsia="仿宋" w:cs="Malgun Gothic Semilight"/>
          <w:sz w:val="28"/>
          <w:szCs w:val="28"/>
        </w:rPr>
        <w:t>）</w:t>
      </w:r>
      <w:r>
        <w:rPr>
          <w:rFonts w:hint="eastAsia" w:ascii="仿宋" w:hAnsi="仿宋" w:eastAsia="仿宋" w:cs="宋体"/>
          <w:sz w:val="28"/>
          <w:szCs w:val="28"/>
        </w:rPr>
        <w:t>其他相关法律</w:t>
      </w:r>
      <w:r>
        <w:rPr>
          <w:rFonts w:hint="eastAsia" w:ascii="仿宋" w:hAnsi="仿宋" w:eastAsia="仿宋" w:cs="Malgun Gothic Semilight"/>
          <w:sz w:val="28"/>
          <w:szCs w:val="28"/>
        </w:rPr>
        <w:t>、</w:t>
      </w:r>
      <w:r>
        <w:rPr>
          <w:rFonts w:hint="eastAsia" w:ascii="仿宋" w:hAnsi="仿宋" w:eastAsia="仿宋" w:cs="宋体"/>
          <w:sz w:val="28"/>
          <w:szCs w:val="28"/>
        </w:rPr>
        <w:t>法规及规范性文件</w:t>
      </w:r>
    </w:p>
    <w:p>
      <w:pPr>
        <w:pStyle w:val="6"/>
        <w:spacing w:line="360" w:lineRule="auto"/>
        <w:ind w:firstLine="560" w:firstLineChars="200"/>
        <w:rPr>
          <w:rFonts w:ascii="仿宋" w:hAnsi="仿宋" w:eastAsia="仿宋"/>
          <w:sz w:val="28"/>
          <w:szCs w:val="28"/>
        </w:rPr>
      </w:pPr>
      <w:r>
        <w:rPr>
          <w:rFonts w:hint="eastAsia" w:ascii="仿宋" w:hAnsi="仿宋" w:eastAsia="仿宋" w:cs="宋体"/>
          <w:sz w:val="28"/>
          <w:szCs w:val="28"/>
        </w:rPr>
        <w:t>环保</w:t>
      </w:r>
      <w:r>
        <w:rPr>
          <w:rFonts w:hint="eastAsia" w:ascii="仿宋" w:hAnsi="仿宋" w:eastAsia="仿宋" w:cs="Malgun Gothic Semilight"/>
          <w:sz w:val="28"/>
          <w:szCs w:val="28"/>
        </w:rPr>
        <w:t>、</w:t>
      </w:r>
      <w:r>
        <w:rPr>
          <w:rFonts w:hint="eastAsia" w:ascii="仿宋" w:hAnsi="仿宋" w:eastAsia="仿宋" w:cs="宋体"/>
          <w:sz w:val="28"/>
          <w:szCs w:val="28"/>
        </w:rPr>
        <w:t>消防</w:t>
      </w:r>
      <w:r>
        <w:rPr>
          <w:rFonts w:hint="eastAsia" w:ascii="仿宋" w:hAnsi="仿宋" w:eastAsia="仿宋" w:cs="Malgun Gothic Semilight"/>
          <w:sz w:val="28"/>
          <w:szCs w:val="28"/>
        </w:rPr>
        <w:t>、</w:t>
      </w:r>
      <w:r>
        <w:rPr>
          <w:rFonts w:hint="eastAsia" w:ascii="仿宋" w:hAnsi="仿宋" w:eastAsia="仿宋" w:cs="宋体"/>
          <w:sz w:val="28"/>
          <w:szCs w:val="28"/>
        </w:rPr>
        <w:t>卫生防疫</w:t>
      </w:r>
      <w:r>
        <w:rPr>
          <w:rFonts w:hint="eastAsia" w:ascii="仿宋" w:hAnsi="仿宋" w:eastAsia="仿宋" w:cs="Malgun Gothic Semilight"/>
          <w:sz w:val="28"/>
          <w:szCs w:val="28"/>
        </w:rPr>
        <w:t>、</w:t>
      </w:r>
      <w:r>
        <w:rPr>
          <w:rFonts w:hint="eastAsia" w:ascii="仿宋" w:hAnsi="仿宋" w:eastAsia="仿宋" w:cs="宋体"/>
          <w:sz w:val="28"/>
          <w:szCs w:val="28"/>
        </w:rPr>
        <w:t>绿化</w:t>
      </w:r>
      <w:r>
        <w:rPr>
          <w:rFonts w:hint="eastAsia" w:ascii="仿宋" w:hAnsi="仿宋" w:eastAsia="仿宋" w:cs="Malgun Gothic Semilight"/>
          <w:sz w:val="28"/>
          <w:szCs w:val="28"/>
        </w:rPr>
        <w:t>、</w:t>
      </w:r>
      <w:r>
        <w:rPr>
          <w:rFonts w:hint="eastAsia" w:ascii="仿宋" w:hAnsi="仿宋" w:eastAsia="仿宋" w:cs="宋体"/>
          <w:sz w:val="28"/>
          <w:szCs w:val="28"/>
        </w:rPr>
        <w:t>交通</w:t>
      </w:r>
      <w:r>
        <w:rPr>
          <w:rFonts w:hint="eastAsia" w:ascii="仿宋" w:hAnsi="仿宋" w:eastAsia="仿宋" w:cs="Malgun Gothic Semilight"/>
          <w:sz w:val="28"/>
          <w:szCs w:val="28"/>
        </w:rPr>
        <w:t>、节能、</w:t>
      </w:r>
      <w:r>
        <w:rPr>
          <w:rFonts w:hint="eastAsia" w:ascii="仿宋" w:hAnsi="仿宋" w:eastAsia="仿宋" w:cs="宋体"/>
          <w:sz w:val="28"/>
          <w:szCs w:val="28"/>
        </w:rPr>
        <w:t>公建配套</w:t>
      </w:r>
      <w:r>
        <w:rPr>
          <w:rFonts w:hint="eastAsia" w:ascii="仿宋" w:hAnsi="仿宋" w:eastAsia="仿宋" w:cs="Malgun Gothic Semilight"/>
          <w:sz w:val="28"/>
          <w:szCs w:val="28"/>
        </w:rPr>
        <w:t>、</w:t>
      </w:r>
      <w:r>
        <w:rPr>
          <w:rFonts w:hint="eastAsia" w:ascii="仿宋" w:hAnsi="仿宋" w:eastAsia="仿宋" w:cs="宋体"/>
          <w:sz w:val="28"/>
          <w:szCs w:val="28"/>
        </w:rPr>
        <w:t>环境卫生</w:t>
      </w:r>
      <w:r>
        <w:rPr>
          <w:rFonts w:hint="eastAsia" w:ascii="仿宋" w:hAnsi="仿宋" w:eastAsia="仿宋"/>
          <w:sz w:val="28"/>
          <w:szCs w:val="28"/>
        </w:rPr>
        <w:t>、</w:t>
      </w:r>
      <w:r>
        <w:rPr>
          <w:rFonts w:hint="eastAsia" w:ascii="仿宋" w:hAnsi="仿宋" w:eastAsia="仿宋" w:cs="宋体"/>
          <w:sz w:val="28"/>
          <w:szCs w:val="28"/>
        </w:rPr>
        <w:t>人防</w:t>
      </w:r>
      <w:r>
        <w:rPr>
          <w:rFonts w:hint="eastAsia" w:ascii="仿宋" w:hAnsi="仿宋" w:eastAsia="仿宋" w:cs="Malgun Gothic Semilight"/>
          <w:sz w:val="28"/>
          <w:szCs w:val="28"/>
        </w:rPr>
        <w:t>、</w:t>
      </w:r>
      <w:r>
        <w:rPr>
          <w:rFonts w:hint="eastAsia" w:ascii="仿宋" w:hAnsi="仿宋" w:eastAsia="仿宋" w:cs="宋体"/>
          <w:sz w:val="28"/>
          <w:szCs w:val="28"/>
        </w:rPr>
        <w:t>地下空间</w:t>
      </w:r>
      <w:r>
        <w:rPr>
          <w:rFonts w:hint="eastAsia" w:ascii="仿宋" w:hAnsi="仿宋" w:eastAsia="仿宋" w:cs="Malgun Gothic Semilight"/>
          <w:sz w:val="28"/>
          <w:szCs w:val="28"/>
        </w:rPr>
        <w:t>、</w:t>
      </w:r>
      <w:r>
        <w:rPr>
          <w:rFonts w:hint="eastAsia" w:ascii="仿宋" w:hAnsi="仿宋" w:eastAsia="仿宋" w:cs="宋体"/>
          <w:sz w:val="28"/>
          <w:szCs w:val="28"/>
        </w:rPr>
        <w:t>供电</w:t>
      </w:r>
      <w:r>
        <w:rPr>
          <w:rFonts w:hint="eastAsia" w:ascii="仿宋" w:hAnsi="仿宋" w:eastAsia="仿宋" w:cs="Malgun Gothic Semilight"/>
          <w:sz w:val="28"/>
          <w:szCs w:val="28"/>
        </w:rPr>
        <w:t>、</w:t>
      </w:r>
      <w:r>
        <w:rPr>
          <w:rFonts w:hint="eastAsia" w:ascii="仿宋" w:hAnsi="仿宋" w:eastAsia="仿宋" w:cs="宋体"/>
          <w:sz w:val="28"/>
          <w:szCs w:val="28"/>
        </w:rPr>
        <w:t>供水</w:t>
      </w:r>
      <w:r>
        <w:rPr>
          <w:rFonts w:hint="eastAsia" w:ascii="仿宋" w:hAnsi="仿宋" w:eastAsia="仿宋" w:cs="Malgun Gothic Semilight"/>
          <w:sz w:val="28"/>
          <w:szCs w:val="28"/>
        </w:rPr>
        <w:t>、</w:t>
      </w:r>
      <w:r>
        <w:rPr>
          <w:rFonts w:hint="eastAsia" w:ascii="仿宋" w:hAnsi="仿宋" w:eastAsia="仿宋" w:cs="宋体"/>
          <w:sz w:val="28"/>
          <w:szCs w:val="28"/>
        </w:rPr>
        <w:t>供热</w:t>
      </w:r>
      <w:r>
        <w:rPr>
          <w:rFonts w:hint="eastAsia" w:ascii="仿宋" w:hAnsi="仿宋" w:eastAsia="仿宋" w:cs="Malgun Gothic Semilight"/>
          <w:sz w:val="28"/>
          <w:szCs w:val="28"/>
        </w:rPr>
        <w:t>、</w:t>
      </w:r>
      <w:r>
        <w:rPr>
          <w:rFonts w:hint="eastAsia" w:ascii="仿宋" w:hAnsi="仿宋" w:eastAsia="仿宋" w:cs="宋体"/>
          <w:sz w:val="28"/>
          <w:szCs w:val="28"/>
        </w:rPr>
        <w:t>燃气</w:t>
      </w:r>
      <w:r>
        <w:rPr>
          <w:rFonts w:hint="eastAsia" w:ascii="仿宋" w:hAnsi="仿宋" w:eastAsia="仿宋" w:cs="Malgun Gothic Semilight"/>
          <w:sz w:val="28"/>
          <w:szCs w:val="28"/>
        </w:rPr>
        <w:t>、</w:t>
      </w:r>
      <w:r>
        <w:rPr>
          <w:rFonts w:hint="eastAsia" w:ascii="仿宋" w:hAnsi="仿宋" w:eastAsia="仿宋" w:cs="宋体"/>
          <w:sz w:val="28"/>
          <w:szCs w:val="28"/>
        </w:rPr>
        <w:t>通讯</w:t>
      </w:r>
      <w:r>
        <w:rPr>
          <w:rFonts w:hint="eastAsia" w:ascii="仿宋" w:hAnsi="仿宋" w:eastAsia="仿宋" w:cs="Malgun Gothic Semilight"/>
          <w:sz w:val="28"/>
          <w:szCs w:val="28"/>
        </w:rPr>
        <w:t>、</w:t>
      </w:r>
      <w:r>
        <w:rPr>
          <w:rFonts w:hint="eastAsia" w:ascii="仿宋" w:hAnsi="仿宋" w:eastAsia="仿宋" w:cs="宋体"/>
          <w:sz w:val="28"/>
          <w:szCs w:val="28"/>
        </w:rPr>
        <w:t>排水</w:t>
      </w:r>
      <w:r>
        <w:rPr>
          <w:rFonts w:hint="eastAsia" w:ascii="仿宋" w:hAnsi="仿宋" w:eastAsia="仿宋" w:cs="Malgun Gothic Semilight"/>
          <w:sz w:val="28"/>
          <w:szCs w:val="28"/>
        </w:rPr>
        <w:t>、</w:t>
      </w:r>
      <w:r>
        <w:rPr>
          <w:rFonts w:hint="eastAsia" w:ascii="仿宋" w:hAnsi="仿宋" w:eastAsia="仿宋" w:cs="宋体"/>
          <w:sz w:val="28"/>
          <w:szCs w:val="28"/>
        </w:rPr>
        <w:t>防汛</w:t>
      </w:r>
      <w:r>
        <w:rPr>
          <w:rFonts w:hint="eastAsia" w:ascii="仿宋" w:hAnsi="仿宋" w:eastAsia="仿宋" w:cs="Malgun Gothic Semilight"/>
          <w:sz w:val="28"/>
          <w:szCs w:val="28"/>
        </w:rPr>
        <w:t>、</w:t>
      </w:r>
      <w:r>
        <w:rPr>
          <w:rFonts w:hint="eastAsia" w:ascii="仿宋" w:hAnsi="仿宋" w:eastAsia="仿宋" w:cs="宋体"/>
          <w:sz w:val="28"/>
          <w:szCs w:val="28"/>
        </w:rPr>
        <w:t>河港</w:t>
      </w:r>
      <w:r>
        <w:rPr>
          <w:rFonts w:hint="eastAsia" w:ascii="仿宋" w:hAnsi="仿宋" w:eastAsia="仿宋" w:cs="Malgun Gothic Semilight"/>
          <w:sz w:val="28"/>
          <w:szCs w:val="28"/>
        </w:rPr>
        <w:t>、</w:t>
      </w:r>
      <w:r>
        <w:rPr>
          <w:rFonts w:hint="eastAsia" w:ascii="仿宋" w:hAnsi="仿宋" w:eastAsia="仿宋" w:cs="宋体"/>
          <w:sz w:val="28"/>
          <w:szCs w:val="28"/>
        </w:rPr>
        <w:t>铁路</w:t>
      </w:r>
      <w:r>
        <w:rPr>
          <w:rFonts w:hint="eastAsia" w:ascii="仿宋" w:hAnsi="仿宋" w:eastAsia="仿宋" w:cs="Malgun Gothic Semilight"/>
          <w:sz w:val="28"/>
          <w:szCs w:val="28"/>
        </w:rPr>
        <w:t>、</w:t>
      </w:r>
      <w:r>
        <w:rPr>
          <w:rFonts w:hint="eastAsia" w:ascii="仿宋" w:hAnsi="仿宋" w:eastAsia="仿宋" w:cs="宋体"/>
          <w:sz w:val="28"/>
          <w:szCs w:val="28"/>
        </w:rPr>
        <w:t>航空</w:t>
      </w:r>
      <w:r>
        <w:rPr>
          <w:rFonts w:hint="eastAsia" w:ascii="仿宋" w:hAnsi="仿宋" w:eastAsia="仿宋" w:cs="Malgun Gothic Semilight"/>
          <w:sz w:val="28"/>
          <w:szCs w:val="28"/>
        </w:rPr>
        <w:t>、</w:t>
      </w:r>
      <w:r>
        <w:rPr>
          <w:rFonts w:hint="eastAsia" w:ascii="仿宋" w:hAnsi="仿宋" w:eastAsia="仿宋" w:cs="宋体"/>
          <w:sz w:val="28"/>
          <w:szCs w:val="28"/>
        </w:rPr>
        <w:t>气象</w:t>
      </w:r>
      <w:r>
        <w:rPr>
          <w:rFonts w:hint="eastAsia" w:ascii="仿宋" w:hAnsi="仿宋" w:eastAsia="仿宋" w:cs="Malgun Gothic Semilight"/>
          <w:sz w:val="28"/>
          <w:szCs w:val="28"/>
        </w:rPr>
        <w:t>、</w:t>
      </w:r>
      <w:r>
        <w:rPr>
          <w:rFonts w:hint="eastAsia" w:ascii="仿宋" w:hAnsi="仿宋" w:eastAsia="仿宋" w:cs="宋体"/>
          <w:sz w:val="28"/>
          <w:szCs w:val="28"/>
        </w:rPr>
        <w:t>水利</w:t>
      </w:r>
      <w:r>
        <w:rPr>
          <w:rFonts w:hint="eastAsia" w:ascii="仿宋" w:hAnsi="仿宋" w:eastAsia="仿宋" w:cs="Malgun Gothic Semilight"/>
          <w:sz w:val="28"/>
          <w:szCs w:val="28"/>
        </w:rPr>
        <w:t>、</w:t>
      </w:r>
      <w:r>
        <w:rPr>
          <w:rFonts w:hint="eastAsia" w:ascii="仿宋" w:hAnsi="仿宋" w:eastAsia="仿宋" w:cs="宋体"/>
          <w:sz w:val="28"/>
          <w:szCs w:val="28"/>
        </w:rPr>
        <w:t>抗震</w:t>
      </w:r>
      <w:r>
        <w:rPr>
          <w:rFonts w:hint="eastAsia" w:ascii="仿宋" w:hAnsi="仿宋" w:eastAsia="仿宋" w:cs="Malgun Gothic Semilight"/>
          <w:sz w:val="28"/>
          <w:szCs w:val="28"/>
        </w:rPr>
        <w:t>、</w:t>
      </w:r>
      <w:r>
        <w:rPr>
          <w:rFonts w:hint="eastAsia" w:ascii="仿宋" w:hAnsi="仿宋" w:eastAsia="仿宋" w:cs="宋体"/>
          <w:sz w:val="28"/>
          <w:szCs w:val="28"/>
        </w:rPr>
        <w:t>军事</w:t>
      </w:r>
      <w:r>
        <w:rPr>
          <w:rFonts w:hint="eastAsia" w:ascii="仿宋" w:hAnsi="仿宋" w:eastAsia="仿宋" w:cs="Malgun Gothic Semilight"/>
          <w:sz w:val="28"/>
          <w:szCs w:val="28"/>
        </w:rPr>
        <w:t>、</w:t>
      </w:r>
      <w:r>
        <w:rPr>
          <w:rFonts w:hint="eastAsia" w:ascii="仿宋" w:hAnsi="仿宋" w:eastAsia="仿宋" w:cs="宋体"/>
          <w:sz w:val="28"/>
          <w:szCs w:val="28"/>
        </w:rPr>
        <w:t>国家安全</w:t>
      </w:r>
      <w:r>
        <w:rPr>
          <w:rFonts w:hint="eastAsia" w:ascii="仿宋" w:hAnsi="仿宋" w:eastAsia="仿宋" w:cs="Malgun Gothic Semilight"/>
          <w:sz w:val="28"/>
          <w:szCs w:val="28"/>
        </w:rPr>
        <w:t>、</w:t>
      </w:r>
      <w:r>
        <w:rPr>
          <w:rFonts w:hint="eastAsia" w:ascii="仿宋" w:hAnsi="仿宋" w:eastAsia="仿宋" w:cs="宋体"/>
          <w:sz w:val="28"/>
          <w:szCs w:val="28"/>
        </w:rPr>
        <w:t>文物</w:t>
      </w:r>
      <w:r>
        <w:rPr>
          <w:rFonts w:hint="eastAsia" w:ascii="仿宋" w:hAnsi="仿宋" w:eastAsia="仿宋" w:cs="Malgun Gothic Semilight"/>
          <w:sz w:val="28"/>
          <w:szCs w:val="28"/>
        </w:rPr>
        <w:t>、</w:t>
      </w:r>
      <w:r>
        <w:rPr>
          <w:rFonts w:hint="eastAsia" w:ascii="仿宋" w:hAnsi="仿宋" w:eastAsia="仿宋" w:cs="宋体"/>
          <w:sz w:val="28"/>
          <w:szCs w:val="28"/>
        </w:rPr>
        <w:t>建筑等相关法律法规和规定</w:t>
      </w:r>
      <w:r>
        <w:rPr>
          <w:rFonts w:hint="eastAsia" w:ascii="仿宋" w:hAnsi="仿宋" w:eastAsia="仿宋" w:cs="Malgun Gothic Semilight"/>
          <w:sz w:val="28"/>
          <w:szCs w:val="28"/>
        </w:rPr>
        <w:t>。</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3</w:t>
      </w:r>
      <w:r>
        <w:rPr>
          <w:rFonts w:hint="eastAsia" w:ascii="仿宋" w:hAnsi="仿宋" w:eastAsia="仿宋" w:cs="Malgun Gothic Semilight"/>
          <w:sz w:val="28"/>
          <w:szCs w:val="28"/>
        </w:rPr>
        <w:t>）</w:t>
      </w:r>
      <w:r>
        <w:rPr>
          <w:rFonts w:hint="eastAsia" w:ascii="仿宋" w:hAnsi="仿宋" w:eastAsia="仿宋" w:cs="宋体"/>
          <w:sz w:val="28"/>
          <w:szCs w:val="28"/>
        </w:rPr>
        <w:t>有关国家</w:t>
      </w:r>
      <w:r>
        <w:rPr>
          <w:rFonts w:hint="eastAsia" w:ascii="仿宋" w:hAnsi="仿宋" w:eastAsia="仿宋" w:cs="Malgun Gothic Semilight"/>
          <w:sz w:val="28"/>
          <w:szCs w:val="28"/>
        </w:rPr>
        <w:t>、</w:t>
      </w:r>
      <w:r>
        <w:rPr>
          <w:rFonts w:hint="eastAsia" w:ascii="仿宋" w:hAnsi="仿宋" w:eastAsia="仿宋" w:cs="宋体"/>
          <w:sz w:val="28"/>
          <w:szCs w:val="28"/>
        </w:rPr>
        <w:t>省</w:t>
      </w:r>
      <w:r>
        <w:rPr>
          <w:rFonts w:hint="eastAsia" w:ascii="仿宋" w:hAnsi="仿宋" w:eastAsia="仿宋" w:cs="Malgun Gothic Semilight"/>
          <w:sz w:val="28"/>
          <w:szCs w:val="28"/>
        </w:rPr>
        <w:t>、</w:t>
      </w:r>
      <w:r>
        <w:rPr>
          <w:rFonts w:hint="eastAsia" w:ascii="仿宋" w:hAnsi="仿宋" w:eastAsia="仿宋" w:cs="宋体"/>
          <w:sz w:val="28"/>
          <w:szCs w:val="28"/>
        </w:rPr>
        <w:t>市强制性标准</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4</w:t>
      </w:r>
      <w:r>
        <w:rPr>
          <w:rFonts w:hint="eastAsia" w:ascii="仿宋" w:hAnsi="仿宋" w:eastAsia="仿宋" w:cs="Malgun Gothic Semilight"/>
          <w:sz w:val="28"/>
          <w:szCs w:val="28"/>
        </w:rPr>
        <w:t>）</w:t>
      </w:r>
      <w:r>
        <w:rPr>
          <w:rFonts w:hint="eastAsia" w:ascii="仿宋" w:hAnsi="仿宋" w:eastAsia="仿宋" w:cs="宋体"/>
          <w:sz w:val="28"/>
          <w:szCs w:val="28"/>
        </w:rPr>
        <w:t>具有法定效力的审批文件</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二、申请人应当如实向审批部门申报材料和反映真实情况，申请人应保证申请时提供的资料和数据的真实性、完整性、准确性和所提供的文字资料与图纸资料的一致性。</w:t>
      </w:r>
    </w:p>
    <w:p>
      <w:pPr>
        <w:pStyle w:val="6"/>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（1）建设工程规划许可证申请</w:t>
      </w:r>
    </w:p>
    <w:p>
      <w:pPr>
        <w:pStyle w:val="6"/>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（2）建设项目的批准、核准、备案文件</w:t>
      </w:r>
    </w:p>
    <w:p>
      <w:pPr>
        <w:pStyle w:val="6"/>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（3）建设项目使用土地的相关证明文件</w:t>
      </w:r>
    </w:p>
    <w:p>
      <w:pPr>
        <w:pStyle w:val="6"/>
        <w:spacing w:line="360" w:lineRule="auto"/>
        <w:ind w:firstLine="600" w:firstLineChars="200"/>
        <w:rPr>
          <w:rFonts w:ascii="仿宋" w:hAnsi="仿宋" w:eastAsia="仿宋" w:cs="宋体"/>
          <w:sz w:val="28"/>
          <w:szCs w:val="28"/>
        </w:rPr>
      </w:pPr>
      <w:r>
        <w:rPr>
          <w:rFonts w:hint="eastAsia" w:ascii="仿宋" w:hAnsi="仿宋" w:eastAsia="仿宋" w:cs="宋体"/>
          <w:sz w:val="30"/>
          <w:szCs w:val="30"/>
        </w:rPr>
        <w:t>（4）建设工程设计方案</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三、审批部门依据申请人提交的资料和规划设计指标作出行政决定，不代表对其申报内容真实性、完整性、准确性、一致性的认可。</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四、建设单位应严格按照国家有关规定委托具有相应设计资质的设计单位进行建筑方案设计，并严格按照依法批准的建筑方案和承诺内容进行建设。设计单位应自觉严格依照国家有关规定开展设计工作。</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五、申报的建筑设计方案应符合规划、消防、人防、环保、抗震、节能、绿色建筑、装配式建筑、海绵城市、电动汽车充电桩、通信5G等有关要求。建设单位应主动与住建部门就建筑节能、绿色建筑、装配式建筑、海绵城市、电动汽车充电桩有关要求进行对接。</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六、项目应按照大同市《关于加强我市住宅小区及各类公共建筑有线电视网络建设工作的通知》（同政办发【2021】7号）文件要求，为小区配套建设有线电视网络设备和设施，不得以任何方式限制、排斥大同有线电视网络有限公司为用户提供服务，具体建设及验收事宜应主动与大同有线电视网络有限公司联系对接。</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七、审批部门可根据法律法规，有权将申请人在工程规划许可中违反承诺的行为报送至信用监管平台，并联合有关部门实施联合惩戒。申请人应自行</w:t>
      </w:r>
      <w:r>
        <w:rPr>
          <w:rFonts w:hint="eastAsia" w:ascii="仿宋" w:hAnsi="仿宋" w:eastAsia="仿宋"/>
          <w:b/>
          <w:color w:val="000000"/>
          <w:sz w:val="28"/>
          <w:szCs w:val="28"/>
        </w:rPr>
        <w:t>承担违反承诺的法律责任</w:t>
      </w:r>
      <w:r>
        <w:rPr>
          <w:rFonts w:hint="eastAsia" w:ascii="仿宋" w:hAnsi="仿宋" w:eastAsia="仿宋"/>
          <w:b/>
          <w:sz w:val="28"/>
          <w:szCs w:val="28"/>
        </w:rPr>
        <w:t>及由此造成的损失。</w:t>
      </w:r>
    </w:p>
    <w:p>
      <w:pPr>
        <w:pStyle w:val="6"/>
        <w:spacing w:line="360" w:lineRule="auto"/>
        <w:ind w:firstLine="560" w:firstLineChars="200"/>
        <w:rPr>
          <w:rFonts w:ascii="仿宋" w:hAnsi="仿宋" w:eastAsia="仿宋"/>
          <w:sz w:val="28"/>
          <w:szCs w:val="28"/>
        </w:rPr>
      </w:pPr>
      <w:r>
        <w:rPr>
          <w:rFonts w:hint="eastAsia" w:ascii="仿宋" w:hAnsi="仿宋" w:eastAsia="仿宋" w:cs="宋体"/>
          <w:bCs/>
          <w:sz w:val="28"/>
          <w:szCs w:val="28"/>
        </w:rPr>
        <w:t>被告知单位</w:t>
      </w:r>
      <w:r>
        <w:rPr>
          <w:rFonts w:hint="eastAsia" w:ascii="仿宋" w:hAnsi="仿宋" w:eastAsia="仿宋" w:cs="Malgun Gothic Semilight"/>
          <w:bCs/>
          <w:sz w:val="28"/>
          <w:szCs w:val="28"/>
        </w:rPr>
        <w:t>：</w:t>
      </w:r>
      <w:r>
        <w:rPr>
          <w:rFonts w:hint="eastAsia" w:ascii="仿宋" w:hAnsi="仿宋" w:eastAsia="仿宋"/>
          <w:sz w:val="28"/>
          <w:szCs w:val="28"/>
        </w:rPr>
        <w:t xml:space="preserve">           </w:t>
      </w:r>
    </w:p>
    <w:p>
      <w:pPr>
        <w:pStyle w:val="6"/>
        <w:spacing w:line="360" w:lineRule="auto"/>
        <w:ind w:firstLine="560" w:firstLineChars="200"/>
        <w:rPr>
          <w:rFonts w:ascii="仿宋" w:hAnsi="仿宋" w:eastAsia="仿宋"/>
          <w:sz w:val="28"/>
          <w:szCs w:val="28"/>
        </w:rPr>
      </w:pPr>
      <w:r>
        <w:rPr>
          <w:rFonts w:hint="eastAsia" w:ascii="仿宋" w:hAnsi="仿宋" w:eastAsia="仿宋" w:cs="Malgun Gothic Semilight"/>
          <w:sz w:val="28"/>
          <w:szCs w:val="28"/>
        </w:rPr>
        <w:t>被授权人签字：</w:t>
      </w:r>
    </w:p>
    <w:p>
      <w:pPr>
        <w:pStyle w:val="6"/>
        <w:spacing w:line="360" w:lineRule="auto"/>
        <w:ind w:firstLine="3360" w:firstLineChars="1200"/>
        <w:rPr>
          <w:rFonts w:ascii="仿宋" w:hAnsi="仿宋" w:eastAsia="仿宋" w:cs="宋体"/>
          <w:sz w:val="28"/>
          <w:szCs w:val="28"/>
        </w:rPr>
      </w:pPr>
      <w:r>
        <w:rPr>
          <w:rFonts w:hint="eastAsia" w:ascii="仿宋" w:hAnsi="仿宋" w:eastAsia="仿宋" w:cs="宋体"/>
          <w:bCs/>
          <w:sz w:val="28"/>
          <w:szCs w:val="28"/>
        </w:rPr>
        <w:t>日期</w:t>
      </w:r>
      <w:r>
        <w:rPr>
          <w:rFonts w:hint="eastAsia" w:ascii="仿宋" w:hAnsi="仿宋" w:eastAsia="仿宋" w:cs="Malgun Gothic Semilight"/>
          <w:bCs/>
          <w:sz w:val="28"/>
          <w:szCs w:val="28"/>
        </w:rPr>
        <w:t xml:space="preserve">：         </w:t>
      </w:r>
      <w:r>
        <w:rPr>
          <w:rFonts w:hint="eastAsia" w:ascii="仿宋" w:hAnsi="仿宋" w:eastAsia="仿宋" w:cs="宋体"/>
          <w:sz w:val="28"/>
          <w:szCs w:val="28"/>
        </w:rPr>
        <w:t>年    月    日</w:t>
      </w:r>
    </w:p>
    <w:p>
      <w:pPr>
        <w:adjustRightInd/>
        <w:snapToGrid/>
        <w:spacing w:after="0"/>
        <w:rPr>
          <w:rFonts w:ascii="宋体" w:hAnsi="宋体" w:eastAsia="宋体" w:cs="Times New Roman"/>
          <w:b/>
          <w:kern w:val="2"/>
          <w:sz w:val="36"/>
          <w:szCs w:val="36"/>
        </w:rPr>
      </w:pPr>
      <w:r>
        <w:rPr>
          <w:rFonts w:ascii="宋体" w:hAnsi="宋体"/>
          <w:b/>
          <w:sz w:val="36"/>
          <w:szCs w:val="36"/>
        </w:rPr>
        <w:br w:type="page"/>
      </w:r>
    </w:p>
    <w:p>
      <w:pPr>
        <w:pStyle w:val="6"/>
        <w:jc w:val="center"/>
        <w:rPr>
          <w:rFonts w:ascii="宋体" w:hAnsi="宋体"/>
          <w:b/>
          <w:sz w:val="36"/>
          <w:szCs w:val="36"/>
        </w:rPr>
      </w:pPr>
    </w:p>
    <w:p>
      <w:pPr>
        <w:pStyle w:val="6"/>
        <w:jc w:val="center"/>
        <w:rPr>
          <w:rFonts w:ascii="宋体" w:hAnsi="宋体"/>
          <w:b/>
          <w:sz w:val="36"/>
          <w:szCs w:val="36"/>
        </w:rPr>
      </w:pPr>
      <w:r>
        <w:rPr>
          <w:rFonts w:hint="eastAsia" w:ascii="宋体" w:hAnsi="宋体"/>
          <w:b/>
          <w:sz w:val="36"/>
          <w:szCs w:val="36"/>
        </w:rPr>
        <w:t>建设工程规划许可告知书</w:t>
      </w:r>
    </w:p>
    <w:p>
      <w:pPr>
        <w:pStyle w:val="6"/>
        <w:spacing w:line="360" w:lineRule="auto"/>
        <w:ind w:firstLine="560" w:firstLineChars="200"/>
        <w:rPr>
          <w:rFonts w:ascii="仿宋" w:hAnsi="仿宋" w:eastAsia="仿宋" w:cs="宋体"/>
          <w:sz w:val="28"/>
          <w:szCs w:val="28"/>
        </w:rPr>
      </w:pPr>
    </w:p>
    <w:p>
      <w:pPr>
        <w:pStyle w:val="6"/>
        <w:spacing w:line="360" w:lineRule="auto"/>
        <w:ind w:firstLine="560" w:firstLineChars="200"/>
        <w:rPr>
          <w:rFonts w:ascii="仿宋" w:hAnsi="仿宋" w:eastAsia="仿宋"/>
          <w:sz w:val="28"/>
          <w:szCs w:val="28"/>
        </w:rPr>
      </w:pPr>
      <w:r>
        <w:rPr>
          <w:rFonts w:hint="eastAsia" w:ascii="仿宋" w:hAnsi="仿宋" w:eastAsia="仿宋" w:cs="宋体"/>
          <w:sz w:val="28"/>
          <w:szCs w:val="28"/>
        </w:rPr>
        <w:t>为进一步优化营商环境，深化“放管服”改革，优化行政审批程序，完善规划管理方式，加强企业诚信自律，在本市建设工程规划管理工作中推行信用承诺工作。现就建设工程规划管理的有关事宜告知如下</w:t>
      </w:r>
      <w:r>
        <w:rPr>
          <w:rFonts w:hint="eastAsia" w:ascii="仿宋" w:hAnsi="仿宋" w:eastAsia="仿宋" w:cs="Malgun Gothic Semilight"/>
          <w:sz w:val="28"/>
          <w:szCs w:val="28"/>
        </w:rPr>
        <w:t>：</w:t>
      </w:r>
    </w:p>
    <w:p>
      <w:pPr>
        <w:pStyle w:val="6"/>
        <w:spacing w:line="360" w:lineRule="auto"/>
        <w:ind w:firstLine="562" w:firstLineChars="200"/>
        <w:rPr>
          <w:rFonts w:ascii="仿宋" w:hAnsi="仿宋" w:eastAsia="仿宋"/>
          <w:sz w:val="28"/>
          <w:szCs w:val="28"/>
        </w:rPr>
      </w:pPr>
      <w:r>
        <w:rPr>
          <w:rFonts w:hint="eastAsia" w:ascii="仿宋" w:hAnsi="仿宋" w:eastAsia="仿宋"/>
          <w:b/>
          <w:sz w:val="28"/>
          <w:szCs w:val="28"/>
        </w:rPr>
        <w:t>一、申请建设工程规划许可应遵循的相关依据</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1</w:t>
      </w:r>
      <w:r>
        <w:rPr>
          <w:rFonts w:hint="eastAsia" w:ascii="仿宋" w:hAnsi="仿宋" w:eastAsia="仿宋" w:cs="Malgun Gothic Semilight"/>
          <w:sz w:val="28"/>
          <w:szCs w:val="28"/>
        </w:rPr>
        <w:t>）</w:t>
      </w:r>
      <w:r>
        <w:rPr>
          <w:rFonts w:hint="eastAsia" w:ascii="仿宋" w:hAnsi="仿宋" w:eastAsia="仿宋" w:cs="宋体"/>
          <w:sz w:val="28"/>
          <w:szCs w:val="28"/>
        </w:rPr>
        <w:t>城乡规划管理法律</w:t>
      </w:r>
      <w:r>
        <w:rPr>
          <w:rFonts w:hint="eastAsia" w:ascii="仿宋" w:hAnsi="仿宋" w:eastAsia="仿宋" w:cs="Malgun Gothic Semilight"/>
          <w:sz w:val="28"/>
          <w:szCs w:val="28"/>
        </w:rPr>
        <w:t>、</w:t>
      </w:r>
      <w:r>
        <w:rPr>
          <w:rFonts w:hint="eastAsia" w:ascii="仿宋" w:hAnsi="仿宋" w:eastAsia="仿宋" w:cs="宋体"/>
          <w:sz w:val="28"/>
          <w:szCs w:val="28"/>
        </w:rPr>
        <w:t>法规及规范性文件</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中华人民共和国城乡规划法</w:t>
      </w:r>
      <w:r>
        <w:rPr>
          <w:rFonts w:hint="eastAsia" w:ascii="仿宋" w:hAnsi="仿宋" w:eastAsia="仿宋" w:cs="Malgun Gothic Semilight"/>
          <w:sz w:val="28"/>
          <w:szCs w:val="28"/>
        </w:rPr>
        <w:t>》</w:t>
      </w:r>
    </w:p>
    <w:p>
      <w:pPr>
        <w:pStyle w:val="6"/>
        <w:spacing w:line="360" w:lineRule="auto"/>
        <w:ind w:firstLine="560" w:firstLineChars="200"/>
        <w:rPr>
          <w:rFonts w:ascii="仿宋" w:hAnsi="仿宋" w:eastAsia="仿宋" w:cstheme="minorEastAsia"/>
          <w:sz w:val="28"/>
          <w:szCs w:val="28"/>
        </w:rPr>
      </w:pPr>
      <w:r>
        <w:rPr>
          <w:rFonts w:hint="eastAsia" w:ascii="仿宋" w:hAnsi="仿宋" w:eastAsia="仿宋" w:cstheme="minorEastAsia"/>
          <w:sz w:val="28"/>
          <w:szCs w:val="28"/>
        </w:rPr>
        <w:t>《大同市城乡规划条例》</w:t>
      </w:r>
    </w:p>
    <w:p>
      <w:pPr>
        <w:pStyle w:val="6"/>
        <w:spacing w:line="360" w:lineRule="auto"/>
        <w:ind w:firstLine="560" w:firstLineChars="200"/>
        <w:rPr>
          <w:rFonts w:ascii="仿宋" w:hAnsi="仿宋" w:eastAsia="仿宋" w:cs="Malgun Gothic Semilight"/>
          <w:sz w:val="28"/>
          <w:szCs w:val="28"/>
        </w:rPr>
      </w:pPr>
      <w:r>
        <w:rPr>
          <w:rFonts w:hint="eastAsia" w:ascii="仿宋" w:hAnsi="仿宋" w:eastAsia="仿宋" w:cstheme="minorEastAsia"/>
          <w:sz w:val="28"/>
          <w:szCs w:val="28"/>
        </w:rPr>
        <w:t>《大同市</w:t>
      </w:r>
      <w:r>
        <w:rPr>
          <w:rFonts w:hint="eastAsia" w:ascii="仿宋" w:hAnsi="仿宋" w:eastAsia="仿宋" w:cs="宋体"/>
          <w:sz w:val="28"/>
          <w:szCs w:val="28"/>
        </w:rPr>
        <w:t>城乡规划管理技术规定</w:t>
      </w:r>
      <w:r>
        <w:rPr>
          <w:rFonts w:hint="eastAsia" w:ascii="仿宋" w:hAnsi="仿宋" w:eastAsia="仿宋" w:cs="Malgun Gothic Semilight"/>
          <w:sz w:val="28"/>
          <w:szCs w:val="28"/>
        </w:rPr>
        <w:t>》</w:t>
      </w:r>
      <w:r>
        <w:rPr>
          <w:rFonts w:hint="eastAsia" w:ascii="仿宋" w:hAnsi="仿宋" w:eastAsia="仿宋" w:cs="宋体"/>
          <w:sz w:val="28"/>
          <w:szCs w:val="28"/>
        </w:rPr>
        <w:t>、</w:t>
      </w:r>
      <w:r>
        <w:rPr>
          <w:rFonts w:hint="eastAsia" w:ascii="仿宋" w:hAnsi="仿宋" w:eastAsia="仿宋" w:cs="Malgun Gothic Semilight"/>
          <w:sz w:val="28"/>
          <w:szCs w:val="28"/>
        </w:rPr>
        <w:t>《民用建筑通用规范》</w:t>
      </w:r>
      <w:r>
        <w:rPr>
          <w:rFonts w:hint="eastAsia" w:ascii="仿宋" w:hAnsi="仿宋" w:eastAsia="仿宋" w:cs="宋体"/>
          <w:sz w:val="28"/>
          <w:szCs w:val="28"/>
        </w:rPr>
        <w:t>、《建筑工程建筑面积计算规范》</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2</w:t>
      </w:r>
      <w:r>
        <w:rPr>
          <w:rFonts w:hint="eastAsia" w:ascii="仿宋" w:hAnsi="仿宋" w:eastAsia="仿宋" w:cs="Malgun Gothic Semilight"/>
          <w:sz w:val="28"/>
          <w:szCs w:val="28"/>
        </w:rPr>
        <w:t>）</w:t>
      </w:r>
      <w:r>
        <w:rPr>
          <w:rFonts w:hint="eastAsia" w:ascii="仿宋" w:hAnsi="仿宋" w:eastAsia="仿宋" w:cs="宋体"/>
          <w:sz w:val="28"/>
          <w:szCs w:val="28"/>
        </w:rPr>
        <w:t>其他相关法律</w:t>
      </w:r>
      <w:r>
        <w:rPr>
          <w:rFonts w:hint="eastAsia" w:ascii="仿宋" w:hAnsi="仿宋" w:eastAsia="仿宋" w:cs="Malgun Gothic Semilight"/>
          <w:sz w:val="28"/>
          <w:szCs w:val="28"/>
        </w:rPr>
        <w:t>、</w:t>
      </w:r>
      <w:r>
        <w:rPr>
          <w:rFonts w:hint="eastAsia" w:ascii="仿宋" w:hAnsi="仿宋" w:eastAsia="仿宋" w:cs="宋体"/>
          <w:sz w:val="28"/>
          <w:szCs w:val="28"/>
        </w:rPr>
        <w:t>法规及规范性文件</w:t>
      </w:r>
    </w:p>
    <w:p>
      <w:pPr>
        <w:pStyle w:val="6"/>
        <w:spacing w:line="360" w:lineRule="auto"/>
        <w:ind w:firstLine="560" w:firstLineChars="200"/>
        <w:rPr>
          <w:rFonts w:ascii="仿宋" w:hAnsi="仿宋" w:eastAsia="仿宋"/>
          <w:sz w:val="28"/>
          <w:szCs w:val="28"/>
        </w:rPr>
      </w:pPr>
      <w:r>
        <w:rPr>
          <w:rFonts w:hint="eastAsia" w:ascii="仿宋" w:hAnsi="仿宋" w:eastAsia="仿宋" w:cs="宋体"/>
          <w:sz w:val="28"/>
          <w:szCs w:val="28"/>
        </w:rPr>
        <w:t>环保</w:t>
      </w:r>
      <w:r>
        <w:rPr>
          <w:rFonts w:hint="eastAsia" w:ascii="仿宋" w:hAnsi="仿宋" w:eastAsia="仿宋" w:cs="Malgun Gothic Semilight"/>
          <w:sz w:val="28"/>
          <w:szCs w:val="28"/>
        </w:rPr>
        <w:t>、</w:t>
      </w:r>
      <w:r>
        <w:rPr>
          <w:rFonts w:hint="eastAsia" w:ascii="仿宋" w:hAnsi="仿宋" w:eastAsia="仿宋" w:cs="宋体"/>
          <w:sz w:val="28"/>
          <w:szCs w:val="28"/>
        </w:rPr>
        <w:t>消防</w:t>
      </w:r>
      <w:r>
        <w:rPr>
          <w:rFonts w:hint="eastAsia" w:ascii="仿宋" w:hAnsi="仿宋" w:eastAsia="仿宋" w:cs="Malgun Gothic Semilight"/>
          <w:sz w:val="28"/>
          <w:szCs w:val="28"/>
        </w:rPr>
        <w:t>、</w:t>
      </w:r>
      <w:r>
        <w:rPr>
          <w:rFonts w:hint="eastAsia" w:ascii="仿宋" w:hAnsi="仿宋" w:eastAsia="仿宋" w:cs="宋体"/>
          <w:sz w:val="28"/>
          <w:szCs w:val="28"/>
        </w:rPr>
        <w:t>卫生防疫</w:t>
      </w:r>
      <w:r>
        <w:rPr>
          <w:rFonts w:hint="eastAsia" w:ascii="仿宋" w:hAnsi="仿宋" w:eastAsia="仿宋" w:cs="Malgun Gothic Semilight"/>
          <w:sz w:val="28"/>
          <w:szCs w:val="28"/>
        </w:rPr>
        <w:t>、</w:t>
      </w:r>
      <w:r>
        <w:rPr>
          <w:rFonts w:hint="eastAsia" w:ascii="仿宋" w:hAnsi="仿宋" w:eastAsia="仿宋" w:cs="宋体"/>
          <w:sz w:val="28"/>
          <w:szCs w:val="28"/>
        </w:rPr>
        <w:t>绿化</w:t>
      </w:r>
      <w:r>
        <w:rPr>
          <w:rFonts w:hint="eastAsia" w:ascii="仿宋" w:hAnsi="仿宋" w:eastAsia="仿宋" w:cs="Malgun Gothic Semilight"/>
          <w:sz w:val="28"/>
          <w:szCs w:val="28"/>
        </w:rPr>
        <w:t>、</w:t>
      </w:r>
      <w:r>
        <w:rPr>
          <w:rFonts w:hint="eastAsia" w:ascii="仿宋" w:hAnsi="仿宋" w:eastAsia="仿宋" w:cs="宋体"/>
          <w:sz w:val="28"/>
          <w:szCs w:val="28"/>
        </w:rPr>
        <w:t>交通</w:t>
      </w:r>
      <w:r>
        <w:rPr>
          <w:rFonts w:hint="eastAsia" w:ascii="仿宋" w:hAnsi="仿宋" w:eastAsia="仿宋" w:cs="Malgun Gothic Semilight"/>
          <w:sz w:val="28"/>
          <w:szCs w:val="28"/>
        </w:rPr>
        <w:t>、节能、</w:t>
      </w:r>
      <w:r>
        <w:rPr>
          <w:rFonts w:hint="eastAsia" w:ascii="仿宋" w:hAnsi="仿宋" w:eastAsia="仿宋" w:cs="宋体"/>
          <w:sz w:val="28"/>
          <w:szCs w:val="28"/>
        </w:rPr>
        <w:t>公建配套</w:t>
      </w:r>
      <w:r>
        <w:rPr>
          <w:rFonts w:hint="eastAsia" w:ascii="仿宋" w:hAnsi="仿宋" w:eastAsia="仿宋" w:cs="Malgun Gothic Semilight"/>
          <w:sz w:val="28"/>
          <w:szCs w:val="28"/>
        </w:rPr>
        <w:t>、</w:t>
      </w:r>
      <w:r>
        <w:rPr>
          <w:rFonts w:hint="eastAsia" w:ascii="仿宋" w:hAnsi="仿宋" w:eastAsia="仿宋" w:cs="宋体"/>
          <w:sz w:val="28"/>
          <w:szCs w:val="28"/>
        </w:rPr>
        <w:t>环境卫生</w:t>
      </w:r>
      <w:r>
        <w:rPr>
          <w:rFonts w:hint="eastAsia" w:ascii="仿宋" w:hAnsi="仿宋" w:eastAsia="仿宋"/>
          <w:sz w:val="28"/>
          <w:szCs w:val="28"/>
        </w:rPr>
        <w:t>、</w:t>
      </w:r>
      <w:r>
        <w:rPr>
          <w:rFonts w:hint="eastAsia" w:ascii="仿宋" w:hAnsi="仿宋" w:eastAsia="仿宋" w:cs="宋体"/>
          <w:sz w:val="28"/>
          <w:szCs w:val="28"/>
        </w:rPr>
        <w:t>人防</w:t>
      </w:r>
      <w:r>
        <w:rPr>
          <w:rFonts w:hint="eastAsia" w:ascii="仿宋" w:hAnsi="仿宋" w:eastAsia="仿宋" w:cs="Malgun Gothic Semilight"/>
          <w:sz w:val="28"/>
          <w:szCs w:val="28"/>
        </w:rPr>
        <w:t>、</w:t>
      </w:r>
      <w:r>
        <w:rPr>
          <w:rFonts w:hint="eastAsia" w:ascii="仿宋" w:hAnsi="仿宋" w:eastAsia="仿宋" w:cs="宋体"/>
          <w:sz w:val="28"/>
          <w:szCs w:val="28"/>
        </w:rPr>
        <w:t>地下空间</w:t>
      </w:r>
      <w:r>
        <w:rPr>
          <w:rFonts w:hint="eastAsia" w:ascii="仿宋" w:hAnsi="仿宋" w:eastAsia="仿宋" w:cs="Malgun Gothic Semilight"/>
          <w:sz w:val="28"/>
          <w:szCs w:val="28"/>
        </w:rPr>
        <w:t>、</w:t>
      </w:r>
      <w:r>
        <w:rPr>
          <w:rFonts w:hint="eastAsia" w:ascii="仿宋" w:hAnsi="仿宋" w:eastAsia="仿宋" w:cs="宋体"/>
          <w:sz w:val="28"/>
          <w:szCs w:val="28"/>
        </w:rPr>
        <w:t>供电</w:t>
      </w:r>
      <w:r>
        <w:rPr>
          <w:rFonts w:hint="eastAsia" w:ascii="仿宋" w:hAnsi="仿宋" w:eastAsia="仿宋" w:cs="Malgun Gothic Semilight"/>
          <w:sz w:val="28"/>
          <w:szCs w:val="28"/>
        </w:rPr>
        <w:t>、</w:t>
      </w:r>
      <w:r>
        <w:rPr>
          <w:rFonts w:hint="eastAsia" w:ascii="仿宋" w:hAnsi="仿宋" w:eastAsia="仿宋" w:cs="宋体"/>
          <w:sz w:val="28"/>
          <w:szCs w:val="28"/>
        </w:rPr>
        <w:t>供水</w:t>
      </w:r>
      <w:r>
        <w:rPr>
          <w:rFonts w:hint="eastAsia" w:ascii="仿宋" w:hAnsi="仿宋" w:eastAsia="仿宋" w:cs="Malgun Gothic Semilight"/>
          <w:sz w:val="28"/>
          <w:szCs w:val="28"/>
        </w:rPr>
        <w:t>、</w:t>
      </w:r>
      <w:r>
        <w:rPr>
          <w:rFonts w:hint="eastAsia" w:ascii="仿宋" w:hAnsi="仿宋" w:eastAsia="仿宋" w:cs="宋体"/>
          <w:sz w:val="28"/>
          <w:szCs w:val="28"/>
        </w:rPr>
        <w:t>供热</w:t>
      </w:r>
      <w:r>
        <w:rPr>
          <w:rFonts w:hint="eastAsia" w:ascii="仿宋" w:hAnsi="仿宋" w:eastAsia="仿宋" w:cs="Malgun Gothic Semilight"/>
          <w:sz w:val="28"/>
          <w:szCs w:val="28"/>
        </w:rPr>
        <w:t>、</w:t>
      </w:r>
      <w:r>
        <w:rPr>
          <w:rFonts w:hint="eastAsia" w:ascii="仿宋" w:hAnsi="仿宋" w:eastAsia="仿宋" w:cs="宋体"/>
          <w:sz w:val="28"/>
          <w:szCs w:val="28"/>
        </w:rPr>
        <w:t>燃气</w:t>
      </w:r>
      <w:r>
        <w:rPr>
          <w:rFonts w:hint="eastAsia" w:ascii="仿宋" w:hAnsi="仿宋" w:eastAsia="仿宋" w:cs="Malgun Gothic Semilight"/>
          <w:sz w:val="28"/>
          <w:szCs w:val="28"/>
        </w:rPr>
        <w:t>、</w:t>
      </w:r>
      <w:r>
        <w:rPr>
          <w:rFonts w:hint="eastAsia" w:ascii="仿宋" w:hAnsi="仿宋" w:eastAsia="仿宋" w:cs="宋体"/>
          <w:sz w:val="28"/>
          <w:szCs w:val="28"/>
        </w:rPr>
        <w:t>通讯</w:t>
      </w:r>
      <w:r>
        <w:rPr>
          <w:rFonts w:hint="eastAsia" w:ascii="仿宋" w:hAnsi="仿宋" w:eastAsia="仿宋" w:cs="Malgun Gothic Semilight"/>
          <w:sz w:val="28"/>
          <w:szCs w:val="28"/>
        </w:rPr>
        <w:t>、</w:t>
      </w:r>
      <w:r>
        <w:rPr>
          <w:rFonts w:hint="eastAsia" w:ascii="仿宋" w:hAnsi="仿宋" w:eastAsia="仿宋" w:cs="宋体"/>
          <w:sz w:val="28"/>
          <w:szCs w:val="28"/>
        </w:rPr>
        <w:t>排水</w:t>
      </w:r>
      <w:r>
        <w:rPr>
          <w:rFonts w:hint="eastAsia" w:ascii="仿宋" w:hAnsi="仿宋" w:eastAsia="仿宋" w:cs="Malgun Gothic Semilight"/>
          <w:sz w:val="28"/>
          <w:szCs w:val="28"/>
        </w:rPr>
        <w:t>、</w:t>
      </w:r>
      <w:r>
        <w:rPr>
          <w:rFonts w:hint="eastAsia" w:ascii="仿宋" w:hAnsi="仿宋" w:eastAsia="仿宋" w:cs="宋体"/>
          <w:sz w:val="28"/>
          <w:szCs w:val="28"/>
        </w:rPr>
        <w:t>防汛</w:t>
      </w:r>
      <w:r>
        <w:rPr>
          <w:rFonts w:hint="eastAsia" w:ascii="仿宋" w:hAnsi="仿宋" w:eastAsia="仿宋" w:cs="Malgun Gothic Semilight"/>
          <w:sz w:val="28"/>
          <w:szCs w:val="28"/>
        </w:rPr>
        <w:t>、</w:t>
      </w:r>
      <w:r>
        <w:rPr>
          <w:rFonts w:hint="eastAsia" w:ascii="仿宋" w:hAnsi="仿宋" w:eastAsia="仿宋" w:cs="宋体"/>
          <w:sz w:val="28"/>
          <w:szCs w:val="28"/>
        </w:rPr>
        <w:t>河港</w:t>
      </w:r>
      <w:r>
        <w:rPr>
          <w:rFonts w:hint="eastAsia" w:ascii="仿宋" w:hAnsi="仿宋" w:eastAsia="仿宋" w:cs="Malgun Gothic Semilight"/>
          <w:sz w:val="28"/>
          <w:szCs w:val="28"/>
        </w:rPr>
        <w:t>、</w:t>
      </w:r>
      <w:r>
        <w:rPr>
          <w:rFonts w:hint="eastAsia" w:ascii="仿宋" w:hAnsi="仿宋" w:eastAsia="仿宋" w:cs="宋体"/>
          <w:sz w:val="28"/>
          <w:szCs w:val="28"/>
        </w:rPr>
        <w:t>铁路</w:t>
      </w:r>
      <w:r>
        <w:rPr>
          <w:rFonts w:hint="eastAsia" w:ascii="仿宋" w:hAnsi="仿宋" w:eastAsia="仿宋" w:cs="Malgun Gothic Semilight"/>
          <w:sz w:val="28"/>
          <w:szCs w:val="28"/>
        </w:rPr>
        <w:t>、</w:t>
      </w:r>
      <w:r>
        <w:rPr>
          <w:rFonts w:hint="eastAsia" w:ascii="仿宋" w:hAnsi="仿宋" w:eastAsia="仿宋" w:cs="宋体"/>
          <w:sz w:val="28"/>
          <w:szCs w:val="28"/>
        </w:rPr>
        <w:t>航空</w:t>
      </w:r>
      <w:r>
        <w:rPr>
          <w:rFonts w:hint="eastAsia" w:ascii="仿宋" w:hAnsi="仿宋" w:eastAsia="仿宋" w:cs="Malgun Gothic Semilight"/>
          <w:sz w:val="28"/>
          <w:szCs w:val="28"/>
        </w:rPr>
        <w:t>、</w:t>
      </w:r>
      <w:r>
        <w:rPr>
          <w:rFonts w:hint="eastAsia" w:ascii="仿宋" w:hAnsi="仿宋" w:eastAsia="仿宋" w:cs="宋体"/>
          <w:sz w:val="28"/>
          <w:szCs w:val="28"/>
        </w:rPr>
        <w:t>气象</w:t>
      </w:r>
      <w:r>
        <w:rPr>
          <w:rFonts w:hint="eastAsia" w:ascii="仿宋" w:hAnsi="仿宋" w:eastAsia="仿宋" w:cs="Malgun Gothic Semilight"/>
          <w:sz w:val="28"/>
          <w:szCs w:val="28"/>
        </w:rPr>
        <w:t>、</w:t>
      </w:r>
      <w:r>
        <w:rPr>
          <w:rFonts w:hint="eastAsia" w:ascii="仿宋" w:hAnsi="仿宋" w:eastAsia="仿宋" w:cs="宋体"/>
          <w:sz w:val="28"/>
          <w:szCs w:val="28"/>
        </w:rPr>
        <w:t>水利</w:t>
      </w:r>
      <w:r>
        <w:rPr>
          <w:rFonts w:hint="eastAsia" w:ascii="仿宋" w:hAnsi="仿宋" w:eastAsia="仿宋" w:cs="Malgun Gothic Semilight"/>
          <w:sz w:val="28"/>
          <w:szCs w:val="28"/>
        </w:rPr>
        <w:t>、</w:t>
      </w:r>
      <w:r>
        <w:rPr>
          <w:rFonts w:hint="eastAsia" w:ascii="仿宋" w:hAnsi="仿宋" w:eastAsia="仿宋" w:cs="宋体"/>
          <w:sz w:val="28"/>
          <w:szCs w:val="28"/>
        </w:rPr>
        <w:t>抗震</w:t>
      </w:r>
      <w:r>
        <w:rPr>
          <w:rFonts w:hint="eastAsia" w:ascii="仿宋" w:hAnsi="仿宋" w:eastAsia="仿宋" w:cs="Malgun Gothic Semilight"/>
          <w:sz w:val="28"/>
          <w:szCs w:val="28"/>
        </w:rPr>
        <w:t>、</w:t>
      </w:r>
      <w:r>
        <w:rPr>
          <w:rFonts w:hint="eastAsia" w:ascii="仿宋" w:hAnsi="仿宋" w:eastAsia="仿宋" w:cs="宋体"/>
          <w:sz w:val="28"/>
          <w:szCs w:val="28"/>
        </w:rPr>
        <w:t>军事</w:t>
      </w:r>
      <w:r>
        <w:rPr>
          <w:rFonts w:hint="eastAsia" w:ascii="仿宋" w:hAnsi="仿宋" w:eastAsia="仿宋" w:cs="Malgun Gothic Semilight"/>
          <w:sz w:val="28"/>
          <w:szCs w:val="28"/>
        </w:rPr>
        <w:t>、</w:t>
      </w:r>
      <w:r>
        <w:rPr>
          <w:rFonts w:hint="eastAsia" w:ascii="仿宋" w:hAnsi="仿宋" w:eastAsia="仿宋" w:cs="宋体"/>
          <w:sz w:val="28"/>
          <w:szCs w:val="28"/>
        </w:rPr>
        <w:t>国家安全</w:t>
      </w:r>
      <w:r>
        <w:rPr>
          <w:rFonts w:hint="eastAsia" w:ascii="仿宋" w:hAnsi="仿宋" w:eastAsia="仿宋" w:cs="Malgun Gothic Semilight"/>
          <w:sz w:val="28"/>
          <w:szCs w:val="28"/>
        </w:rPr>
        <w:t>、</w:t>
      </w:r>
      <w:r>
        <w:rPr>
          <w:rFonts w:hint="eastAsia" w:ascii="仿宋" w:hAnsi="仿宋" w:eastAsia="仿宋" w:cs="宋体"/>
          <w:sz w:val="28"/>
          <w:szCs w:val="28"/>
        </w:rPr>
        <w:t>文物</w:t>
      </w:r>
      <w:r>
        <w:rPr>
          <w:rFonts w:hint="eastAsia" w:ascii="仿宋" w:hAnsi="仿宋" w:eastAsia="仿宋" w:cs="Malgun Gothic Semilight"/>
          <w:sz w:val="28"/>
          <w:szCs w:val="28"/>
        </w:rPr>
        <w:t>、</w:t>
      </w:r>
      <w:r>
        <w:rPr>
          <w:rFonts w:hint="eastAsia" w:ascii="仿宋" w:hAnsi="仿宋" w:eastAsia="仿宋" w:cs="宋体"/>
          <w:sz w:val="28"/>
          <w:szCs w:val="28"/>
        </w:rPr>
        <w:t>建筑等相关法律法规和规定</w:t>
      </w:r>
      <w:r>
        <w:rPr>
          <w:rFonts w:hint="eastAsia" w:ascii="仿宋" w:hAnsi="仿宋" w:eastAsia="仿宋" w:cs="Malgun Gothic Semilight"/>
          <w:sz w:val="28"/>
          <w:szCs w:val="28"/>
        </w:rPr>
        <w:t>。</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3</w:t>
      </w:r>
      <w:r>
        <w:rPr>
          <w:rFonts w:hint="eastAsia" w:ascii="仿宋" w:hAnsi="仿宋" w:eastAsia="仿宋" w:cs="Malgun Gothic Semilight"/>
          <w:sz w:val="28"/>
          <w:szCs w:val="28"/>
        </w:rPr>
        <w:t>）</w:t>
      </w:r>
      <w:r>
        <w:rPr>
          <w:rFonts w:hint="eastAsia" w:ascii="仿宋" w:hAnsi="仿宋" w:eastAsia="仿宋" w:cs="宋体"/>
          <w:sz w:val="28"/>
          <w:szCs w:val="28"/>
        </w:rPr>
        <w:t>有关国家</w:t>
      </w:r>
      <w:r>
        <w:rPr>
          <w:rFonts w:hint="eastAsia" w:ascii="仿宋" w:hAnsi="仿宋" w:eastAsia="仿宋" w:cs="Malgun Gothic Semilight"/>
          <w:sz w:val="28"/>
          <w:szCs w:val="28"/>
        </w:rPr>
        <w:t>、</w:t>
      </w:r>
      <w:r>
        <w:rPr>
          <w:rFonts w:hint="eastAsia" w:ascii="仿宋" w:hAnsi="仿宋" w:eastAsia="仿宋" w:cs="宋体"/>
          <w:sz w:val="28"/>
          <w:szCs w:val="28"/>
        </w:rPr>
        <w:t>省</w:t>
      </w:r>
      <w:r>
        <w:rPr>
          <w:rFonts w:hint="eastAsia" w:ascii="仿宋" w:hAnsi="仿宋" w:eastAsia="仿宋" w:cs="Malgun Gothic Semilight"/>
          <w:sz w:val="28"/>
          <w:szCs w:val="28"/>
        </w:rPr>
        <w:t>、</w:t>
      </w:r>
      <w:r>
        <w:rPr>
          <w:rFonts w:hint="eastAsia" w:ascii="仿宋" w:hAnsi="仿宋" w:eastAsia="仿宋" w:cs="宋体"/>
          <w:sz w:val="28"/>
          <w:szCs w:val="28"/>
        </w:rPr>
        <w:t>市强制性标准</w:t>
      </w:r>
    </w:p>
    <w:p>
      <w:pPr>
        <w:pStyle w:val="6"/>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cs="宋体"/>
          <w:sz w:val="28"/>
          <w:szCs w:val="28"/>
        </w:rPr>
        <w:t>4</w:t>
      </w:r>
      <w:r>
        <w:rPr>
          <w:rFonts w:hint="eastAsia" w:ascii="仿宋" w:hAnsi="仿宋" w:eastAsia="仿宋" w:cs="Malgun Gothic Semilight"/>
          <w:sz w:val="28"/>
          <w:szCs w:val="28"/>
        </w:rPr>
        <w:t>）</w:t>
      </w:r>
      <w:r>
        <w:rPr>
          <w:rFonts w:hint="eastAsia" w:ascii="仿宋" w:hAnsi="仿宋" w:eastAsia="仿宋" w:cs="宋体"/>
          <w:sz w:val="28"/>
          <w:szCs w:val="28"/>
        </w:rPr>
        <w:t>具有法定效力的审批文件</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二、申请人应当如实向审批部门申报材料和反映真实情况，申请人应保证申请时提供的资料和数据的真实性、完整性、准确性和所提供的文字资料与图纸资料的一致性。</w:t>
      </w:r>
    </w:p>
    <w:p>
      <w:pPr>
        <w:pStyle w:val="6"/>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（1）建设工程规划许可证申请</w:t>
      </w:r>
    </w:p>
    <w:p>
      <w:pPr>
        <w:pStyle w:val="6"/>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（2）建设项目的批准、核准、备案文件</w:t>
      </w:r>
    </w:p>
    <w:p>
      <w:pPr>
        <w:pStyle w:val="6"/>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（3）建设项目使用土地的相关证明文件</w:t>
      </w:r>
    </w:p>
    <w:p>
      <w:pPr>
        <w:pStyle w:val="6"/>
        <w:spacing w:line="360" w:lineRule="auto"/>
        <w:ind w:firstLine="600" w:firstLineChars="200"/>
        <w:rPr>
          <w:rFonts w:ascii="仿宋" w:hAnsi="仿宋" w:eastAsia="仿宋" w:cs="宋体"/>
          <w:sz w:val="28"/>
          <w:szCs w:val="28"/>
        </w:rPr>
      </w:pPr>
      <w:r>
        <w:rPr>
          <w:rFonts w:hint="eastAsia" w:ascii="仿宋" w:hAnsi="仿宋" w:eastAsia="仿宋" w:cs="宋体"/>
          <w:sz w:val="30"/>
          <w:szCs w:val="30"/>
        </w:rPr>
        <w:t>（4）建设工程设计方案</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三、审批部门依据申请人提交的资料和规划设计指标作出行政决定，不代表对其申报内容真实性、完整性、准确性、一致性的认可。</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四、建设单位应严格按照国家有关规定委托具有相应设计资质的设计单位进行建筑方案设计，并严格按照依法批准的建筑方案和承诺内容进行建设。设计单位应自觉严格依照国家有关规定开展设计工作。</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 xml:space="preserve">五、申报的建筑设计方案应符合规划、消防、人防、环保、抗震、节能、绿色建筑、装配式建筑、海绵城市、电动汽车充电桩、通信5G等有关要求。建设单位应主动与住建部门就建筑节能、绿色建筑、装配式建筑、海绵城市、电动汽车充电桩有关要求进行对接。 </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六、项目应按照大同市《关于加强我市住宅小区及各类公共建筑有线电视网络建设工作的通知》（同政办发【2021】7号）文件要求，为小区配套建设有线电视网络设备和设施，不得以任何方式限制、排斥大同有线电视网络有限公司为用户提供服务，具体建设及验收事宜应主动与大同有线电视网络有限公司联系对接。</w:t>
      </w:r>
    </w:p>
    <w:p>
      <w:pPr>
        <w:pStyle w:val="6"/>
        <w:spacing w:line="360" w:lineRule="auto"/>
        <w:ind w:firstLine="562" w:firstLineChars="200"/>
        <w:rPr>
          <w:rFonts w:ascii="仿宋" w:hAnsi="仿宋" w:eastAsia="仿宋"/>
          <w:b/>
          <w:sz w:val="28"/>
          <w:szCs w:val="28"/>
        </w:rPr>
      </w:pPr>
      <w:r>
        <w:rPr>
          <w:rFonts w:hint="eastAsia" w:ascii="仿宋" w:hAnsi="仿宋" w:eastAsia="仿宋"/>
          <w:b/>
          <w:sz w:val="28"/>
          <w:szCs w:val="28"/>
        </w:rPr>
        <w:t>七、审批部门可根据法律法规，有权将申请人在工程规划许可中违反承诺的行为报送至信用监管平台，并联合有关部门实施联合惩戒。申请人应自行</w:t>
      </w:r>
      <w:r>
        <w:rPr>
          <w:rFonts w:hint="eastAsia" w:ascii="仿宋" w:hAnsi="仿宋" w:eastAsia="仿宋"/>
          <w:b/>
          <w:color w:val="000000"/>
          <w:sz w:val="28"/>
          <w:szCs w:val="28"/>
        </w:rPr>
        <w:t>承担违反承诺的法律责任</w:t>
      </w:r>
      <w:r>
        <w:rPr>
          <w:rFonts w:hint="eastAsia" w:ascii="仿宋" w:hAnsi="仿宋" w:eastAsia="仿宋"/>
          <w:b/>
          <w:sz w:val="28"/>
          <w:szCs w:val="28"/>
        </w:rPr>
        <w:t>及由此造成的损失。</w:t>
      </w:r>
    </w:p>
    <w:p>
      <w:pPr>
        <w:pStyle w:val="6"/>
        <w:spacing w:line="360" w:lineRule="auto"/>
        <w:ind w:firstLine="560" w:firstLineChars="200"/>
        <w:rPr>
          <w:rFonts w:ascii="仿宋" w:hAnsi="仿宋" w:eastAsia="仿宋"/>
          <w:sz w:val="28"/>
          <w:szCs w:val="28"/>
        </w:rPr>
      </w:pPr>
    </w:p>
    <w:p>
      <w:pPr>
        <w:pStyle w:val="6"/>
        <w:spacing w:line="360" w:lineRule="auto"/>
        <w:jc w:val="center"/>
        <w:rPr>
          <w:rFonts w:hint="eastAsia" w:ascii="仿宋" w:hAnsi="仿宋" w:eastAsia="仿宋"/>
          <w:b/>
          <w:sz w:val="44"/>
          <w:szCs w:val="44"/>
        </w:rPr>
      </w:pPr>
    </w:p>
    <w:p>
      <w:pPr>
        <w:pStyle w:val="6"/>
        <w:spacing w:line="360" w:lineRule="auto"/>
        <w:jc w:val="center"/>
        <w:rPr>
          <w:rFonts w:hint="eastAsia" w:ascii="仿宋" w:hAnsi="仿宋" w:eastAsia="仿宋"/>
          <w:b/>
          <w:sz w:val="44"/>
          <w:szCs w:val="44"/>
        </w:rPr>
      </w:pPr>
    </w:p>
    <w:p>
      <w:pPr>
        <w:pStyle w:val="6"/>
        <w:spacing w:line="360" w:lineRule="auto"/>
        <w:jc w:val="center"/>
        <w:rPr>
          <w:rFonts w:hint="eastAsia" w:ascii="仿宋" w:hAnsi="仿宋" w:eastAsia="仿宋"/>
          <w:b/>
          <w:sz w:val="44"/>
          <w:szCs w:val="44"/>
        </w:rPr>
      </w:pPr>
    </w:p>
    <w:p>
      <w:pPr>
        <w:pStyle w:val="6"/>
        <w:spacing w:line="360" w:lineRule="auto"/>
        <w:jc w:val="center"/>
        <w:rPr>
          <w:rFonts w:hint="eastAsia" w:ascii="仿宋" w:hAnsi="仿宋" w:eastAsia="仿宋"/>
          <w:b/>
          <w:sz w:val="44"/>
          <w:szCs w:val="44"/>
        </w:rPr>
      </w:pPr>
    </w:p>
    <w:p>
      <w:pPr>
        <w:pageBreakBefore w:val="0"/>
        <w:wordWrap/>
        <w:spacing w:before="160" w:after="0"/>
        <w:ind w:left="0" w:right="0"/>
        <w:jc w:val="left"/>
        <w:textAlignment w:val="auto"/>
        <w:rPr>
          <w:rFonts w:hint="eastAsia" w:ascii="仿宋" w:hAnsi="仿宋" w:eastAsia="仿宋"/>
          <w:b/>
          <w:sz w:val="44"/>
          <w:szCs w:val="44"/>
        </w:rPr>
      </w:pPr>
      <w:r>
        <w:rPr>
          <w:rFonts w:hint="eastAsia" w:ascii="宋体" w:hAnsi="宋体" w:eastAsia="宋体" w:cs="宋体"/>
          <w:b w:val="0"/>
          <w:i w:val="0"/>
          <w:spacing w:val="0"/>
          <w:sz w:val="28"/>
          <w:szCs w:val="28"/>
          <w:lang w:eastAsia="zh-CN"/>
        </w:rPr>
        <w:t>附件</w:t>
      </w:r>
      <w:r>
        <w:rPr>
          <w:rFonts w:hint="eastAsia" w:ascii="宋体" w:hAnsi="宋体" w:eastAsia="宋体" w:cs="宋体"/>
          <w:b w:val="0"/>
          <w:i w:val="0"/>
          <w:spacing w:val="0"/>
          <w:sz w:val="28"/>
          <w:szCs w:val="28"/>
          <w:lang w:val="en-US" w:eastAsia="zh-CN"/>
        </w:rPr>
        <w:t>3：</w:t>
      </w:r>
    </w:p>
    <w:p>
      <w:pPr>
        <w:pStyle w:val="6"/>
        <w:spacing w:line="360" w:lineRule="auto"/>
        <w:jc w:val="center"/>
        <w:rPr>
          <w:rFonts w:ascii="仿宋" w:hAnsi="仿宋" w:eastAsia="仿宋"/>
          <w:b/>
          <w:sz w:val="44"/>
          <w:szCs w:val="44"/>
        </w:rPr>
      </w:pPr>
      <w:r>
        <w:rPr>
          <w:rFonts w:hint="eastAsia" w:ascii="仿宋" w:hAnsi="仿宋" w:eastAsia="仿宋"/>
          <w:b/>
          <w:sz w:val="44"/>
          <w:szCs w:val="44"/>
        </w:rPr>
        <w:t>信用承诺书</w:t>
      </w:r>
    </w:p>
    <w:p>
      <w:pPr>
        <w:pStyle w:val="6"/>
        <w:spacing w:line="360" w:lineRule="auto"/>
        <w:ind w:firstLine="600" w:firstLineChars="200"/>
        <w:rPr>
          <w:rFonts w:ascii="仿宋" w:hAnsi="仿宋" w:eastAsia="仿宋"/>
          <w:sz w:val="30"/>
          <w:szCs w:val="30"/>
        </w:rPr>
      </w:pPr>
      <w:r>
        <w:rPr>
          <w:rFonts w:hint="eastAsia" w:ascii="仿宋" w:hAnsi="仿宋" w:eastAsia="仿宋"/>
          <w:sz w:val="30"/>
          <w:szCs w:val="30"/>
        </w:rPr>
        <w:t>本单位（个人）已知悉你部门的《建设工程规划许可告知书》的全部内容，现就办理项目《建设工程规划许可证》事宜作出如下承诺：</w:t>
      </w:r>
    </w:p>
    <w:p>
      <w:pPr>
        <w:pStyle w:val="6"/>
        <w:spacing w:line="360" w:lineRule="auto"/>
        <w:ind w:firstLine="600" w:firstLineChars="200"/>
        <w:rPr>
          <w:rFonts w:ascii="仿宋" w:hAnsi="仿宋" w:eastAsia="仿宋"/>
          <w:sz w:val="30"/>
          <w:szCs w:val="30"/>
        </w:rPr>
      </w:pPr>
      <w:r>
        <w:rPr>
          <w:rFonts w:hint="eastAsia" w:ascii="仿宋" w:hAnsi="仿宋" w:eastAsia="仿宋"/>
          <w:sz w:val="30"/>
          <w:szCs w:val="30"/>
        </w:rPr>
        <w:t>1、本单位（个人）保证申请所应提供资料和数据的真实性、完整性和准确性，并符合申请建设工程规划许可所应遵循的相关依据。</w:t>
      </w:r>
    </w:p>
    <w:p>
      <w:pPr>
        <w:pStyle w:val="6"/>
        <w:spacing w:line="360" w:lineRule="auto"/>
        <w:ind w:firstLine="600" w:firstLineChars="200"/>
        <w:rPr>
          <w:rFonts w:ascii="仿宋" w:hAnsi="仿宋" w:eastAsia="仿宋"/>
          <w:color w:val="FF0000"/>
          <w:sz w:val="30"/>
          <w:szCs w:val="30"/>
        </w:rPr>
      </w:pPr>
      <w:r>
        <w:rPr>
          <w:rFonts w:hint="eastAsia" w:ascii="仿宋" w:hAnsi="仿宋" w:eastAsia="仿宋"/>
          <w:sz w:val="30"/>
          <w:szCs w:val="30"/>
        </w:rPr>
        <w:t>2、本单位（个人）保证提供的电子文件和纸质文件的一致性。</w:t>
      </w:r>
    </w:p>
    <w:p>
      <w:pPr>
        <w:pStyle w:val="6"/>
        <w:spacing w:line="360" w:lineRule="auto"/>
        <w:ind w:firstLine="600" w:firstLineChars="200"/>
        <w:rPr>
          <w:rFonts w:ascii="仿宋" w:hAnsi="仿宋" w:eastAsia="仿宋"/>
          <w:b/>
          <w:sz w:val="30"/>
          <w:szCs w:val="30"/>
        </w:rPr>
      </w:pPr>
      <w:r>
        <w:rPr>
          <w:rFonts w:hint="eastAsia" w:ascii="仿宋" w:hAnsi="仿宋" w:eastAsia="仿宋"/>
          <w:sz w:val="30"/>
          <w:szCs w:val="30"/>
        </w:rPr>
        <w:t>3、</w:t>
      </w:r>
      <w:r>
        <w:rPr>
          <w:rFonts w:hint="eastAsia" w:ascii="仿宋" w:hAnsi="仿宋" w:eastAsia="仿宋" w:cs="宋体"/>
          <w:color w:val="000000"/>
          <w:kern w:val="0"/>
          <w:sz w:val="30"/>
          <w:szCs w:val="30"/>
        </w:rPr>
        <w:t>本单位（个人）承诺遵守相关法律法规规定，审报项目方案符合建设工程规划许可告知书的相关要求，严格按照依法批准的建筑方案和承诺内容进行建设。</w:t>
      </w:r>
    </w:p>
    <w:p>
      <w:pPr>
        <w:pStyle w:val="6"/>
        <w:spacing w:line="360" w:lineRule="auto"/>
        <w:ind w:firstLine="600" w:firstLineChars="200"/>
        <w:rPr>
          <w:rFonts w:ascii="仿宋" w:hAnsi="仿宋" w:eastAsia="仿宋"/>
          <w:sz w:val="30"/>
          <w:szCs w:val="30"/>
        </w:rPr>
      </w:pPr>
      <w:r>
        <w:rPr>
          <w:rFonts w:hint="eastAsia" w:ascii="仿宋" w:hAnsi="仿宋" w:eastAsia="仿宋"/>
          <w:sz w:val="30"/>
          <w:szCs w:val="30"/>
        </w:rPr>
        <w:t>4、本单位（个人）自愿公开本信用承诺书的内容，并在有关政府部门网站上公示。自愿按照信用信息管理的要求，将信用承诺信息纳入本单位信用记录，并通过各级信用网站向社会公开。</w:t>
      </w:r>
    </w:p>
    <w:p>
      <w:pPr>
        <w:pStyle w:val="6"/>
        <w:spacing w:line="360" w:lineRule="auto"/>
        <w:ind w:firstLine="600" w:firstLineChars="200"/>
        <w:rPr>
          <w:rFonts w:ascii="仿宋" w:hAnsi="仿宋" w:eastAsia="仿宋"/>
          <w:sz w:val="30"/>
          <w:szCs w:val="30"/>
        </w:rPr>
      </w:pPr>
      <w:r>
        <w:rPr>
          <w:rFonts w:hint="eastAsia" w:ascii="仿宋" w:hAnsi="仿宋" w:eastAsia="仿宋"/>
          <w:sz w:val="30"/>
          <w:szCs w:val="30"/>
        </w:rPr>
        <w:t>5、本单位（个人）已知违反承诺的后果，并愿意承担承担违反承诺的法律责任及由此造成的损失。</w:t>
      </w:r>
    </w:p>
    <w:p>
      <w:pPr>
        <w:pStyle w:val="6"/>
        <w:spacing w:line="360" w:lineRule="auto"/>
        <w:ind w:firstLine="600" w:firstLineChars="200"/>
        <w:rPr>
          <w:rFonts w:ascii="仿宋" w:hAnsi="仿宋" w:eastAsia="仿宋"/>
          <w:sz w:val="30"/>
          <w:szCs w:val="30"/>
        </w:rPr>
      </w:pPr>
    </w:p>
    <w:p>
      <w:pPr>
        <w:pStyle w:val="6"/>
        <w:spacing w:line="360" w:lineRule="auto"/>
        <w:ind w:firstLine="600" w:firstLineChars="200"/>
        <w:rPr>
          <w:rFonts w:ascii="仿宋" w:hAnsi="仿宋" w:eastAsia="仿宋"/>
          <w:bCs/>
          <w:sz w:val="30"/>
          <w:szCs w:val="30"/>
        </w:rPr>
      </w:pPr>
      <w:r>
        <w:rPr>
          <w:rFonts w:hint="eastAsia" w:ascii="仿宋" w:hAnsi="仿宋" w:eastAsia="仿宋"/>
          <w:bCs/>
          <w:sz w:val="30"/>
          <w:szCs w:val="30"/>
        </w:rPr>
        <w:t>建设单位</w:t>
      </w:r>
      <w:r>
        <w:rPr>
          <w:rFonts w:hint="eastAsia" w:ascii="仿宋" w:hAnsi="仿宋" w:eastAsia="仿宋"/>
          <w:sz w:val="30"/>
          <w:szCs w:val="30"/>
        </w:rPr>
        <w:t>（个人）</w:t>
      </w:r>
      <w:r>
        <w:rPr>
          <w:rFonts w:hint="eastAsia" w:ascii="仿宋" w:hAnsi="仿宋" w:eastAsia="仿宋"/>
          <w:bCs/>
          <w:sz w:val="30"/>
          <w:szCs w:val="30"/>
        </w:rPr>
        <w:t xml:space="preserve">：                   </w:t>
      </w:r>
      <w:r>
        <w:rPr>
          <w:rFonts w:hint="eastAsia" w:ascii="仿宋" w:hAnsi="仿宋" w:eastAsia="仿宋"/>
          <w:sz w:val="30"/>
          <w:szCs w:val="30"/>
        </w:rPr>
        <w:t>盖章（签字）</w:t>
      </w:r>
    </w:p>
    <w:p>
      <w:pPr>
        <w:pStyle w:val="6"/>
        <w:spacing w:line="360" w:lineRule="auto"/>
        <w:ind w:firstLine="600" w:firstLineChars="200"/>
        <w:rPr>
          <w:rFonts w:ascii="仿宋" w:hAnsi="仿宋" w:eastAsia="仿宋"/>
          <w:bCs/>
          <w:sz w:val="30"/>
          <w:szCs w:val="30"/>
        </w:rPr>
      </w:pPr>
      <w:r>
        <w:rPr>
          <w:rFonts w:hint="eastAsia" w:ascii="仿宋" w:hAnsi="仿宋" w:eastAsia="仿宋"/>
          <w:bCs/>
          <w:sz w:val="30"/>
          <w:szCs w:val="30"/>
        </w:rPr>
        <w:t xml:space="preserve">法定代表人（授权代理人）： </w:t>
      </w:r>
    </w:p>
    <w:p>
      <w:pPr>
        <w:pStyle w:val="6"/>
        <w:spacing w:line="360" w:lineRule="auto"/>
        <w:ind w:firstLine="600" w:firstLineChars="200"/>
        <w:rPr>
          <w:rFonts w:ascii="仿宋" w:hAnsi="仿宋" w:eastAsia="仿宋"/>
          <w:sz w:val="30"/>
          <w:szCs w:val="30"/>
        </w:rPr>
      </w:pPr>
      <w:r>
        <w:rPr>
          <w:rFonts w:hint="eastAsia" w:ascii="仿宋" w:hAnsi="仿宋" w:eastAsia="仿宋"/>
          <w:bCs/>
          <w:sz w:val="30"/>
          <w:szCs w:val="30"/>
        </w:rPr>
        <w:t xml:space="preserve">组织机构代码证号：                </w:t>
      </w:r>
    </w:p>
    <w:p>
      <w:pPr>
        <w:pStyle w:val="6"/>
        <w:spacing w:line="360" w:lineRule="auto"/>
        <w:ind w:firstLine="600" w:firstLineChars="200"/>
        <w:rPr>
          <w:rFonts w:ascii="仿宋" w:hAnsi="仿宋" w:eastAsia="仿宋"/>
          <w:sz w:val="30"/>
          <w:szCs w:val="30"/>
        </w:rPr>
      </w:pPr>
      <w:r>
        <w:rPr>
          <w:rFonts w:hint="eastAsia" w:ascii="仿宋" w:hAnsi="仿宋" w:eastAsia="仿宋"/>
          <w:bCs/>
          <w:sz w:val="30"/>
          <w:szCs w:val="30"/>
        </w:rPr>
        <w:t>日    期：</w:t>
      </w:r>
      <w:r>
        <w:rPr>
          <w:rFonts w:hint="eastAsia" w:ascii="仿宋" w:hAnsi="仿宋" w:eastAsia="仿宋"/>
          <w:sz w:val="30"/>
          <w:szCs w:val="30"/>
        </w:rPr>
        <w:t xml:space="preserve">                   年    月    日</w:t>
      </w:r>
    </w:p>
    <w:p>
      <w:pPr>
        <w:pStyle w:val="6"/>
        <w:spacing w:line="360" w:lineRule="auto"/>
        <w:rPr>
          <w:rFonts w:hint="eastAsia" w:ascii="仿宋" w:hAnsi="仿宋" w:eastAsia="仿宋"/>
          <w:sz w:val="30"/>
          <w:szCs w:val="30"/>
        </w:rPr>
      </w:pPr>
      <w:r>
        <w:rPr>
          <w:rFonts w:hint="eastAsia" w:ascii="仿宋" w:hAnsi="仿宋" w:eastAsia="仿宋"/>
          <w:sz w:val="30"/>
          <w:szCs w:val="30"/>
        </w:rPr>
        <w:t>本承诺书一式二份，由审批主管部门、建设单位各执一份。</w:t>
      </w:r>
    </w:p>
    <w:p>
      <w:pPr>
        <w:pStyle w:val="6"/>
        <w:spacing w:line="360" w:lineRule="auto"/>
        <w:rPr>
          <w:rFonts w:hint="eastAsia" w:ascii="仿宋" w:hAnsi="仿宋" w:eastAsia="仿宋"/>
          <w:sz w:val="30"/>
          <w:szCs w:val="30"/>
        </w:rPr>
      </w:pPr>
    </w:p>
    <w:p>
      <w:pPr>
        <w:pStyle w:val="6"/>
        <w:spacing w:line="360" w:lineRule="auto"/>
        <w:rPr>
          <w:rFonts w:hint="eastAsia" w:ascii="仿宋" w:hAnsi="仿宋" w:eastAsia="仿宋"/>
          <w:sz w:val="30"/>
          <w:szCs w:val="30"/>
        </w:rPr>
      </w:pPr>
    </w:p>
    <w:p>
      <w:pPr>
        <w:pageBreakBefore w:val="0"/>
        <w:wordWrap/>
        <w:spacing w:before="160" w:after="0"/>
        <w:ind w:left="0" w:right="0"/>
        <w:jc w:val="left"/>
        <w:textAlignment w:val="auto"/>
        <w:rPr>
          <w:rFonts w:hint="default" w:ascii="宋体" w:hAnsi="宋体" w:eastAsia="宋体" w:cs="宋体"/>
          <w:b w:val="0"/>
          <w:i w:val="0"/>
          <w:spacing w:val="0"/>
          <w:sz w:val="28"/>
          <w:szCs w:val="28"/>
          <w:lang w:val="en-US" w:eastAsia="zh-CN"/>
        </w:rPr>
      </w:pPr>
      <w:r>
        <w:rPr>
          <w:rFonts w:hint="eastAsia" w:ascii="宋体" w:hAnsi="宋体" w:eastAsia="宋体" w:cs="宋体"/>
          <w:b w:val="0"/>
          <w:i w:val="0"/>
          <w:spacing w:val="0"/>
          <w:sz w:val="28"/>
          <w:szCs w:val="28"/>
          <w:lang w:eastAsia="zh-CN"/>
        </w:rPr>
        <w:t>附件</w:t>
      </w:r>
      <w:r>
        <w:rPr>
          <w:rFonts w:hint="eastAsia" w:ascii="宋体" w:hAnsi="宋体" w:eastAsia="宋体" w:cs="宋体"/>
          <w:b w:val="0"/>
          <w:i w:val="0"/>
          <w:spacing w:val="0"/>
          <w:sz w:val="28"/>
          <w:szCs w:val="28"/>
          <w:lang w:val="en-US" w:eastAsia="zh-CN"/>
        </w:rPr>
        <w:t>4：</w:t>
      </w:r>
    </w:p>
    <w:p>
      <w:pPr>
        <w:pStyle w:val="6"/>
        <w:spacing w:line="360" w:lineRule="auto"/>
        <w:rPr>
          <w:rFonts w:hint="eastAsia" w:ascii="仿宋" w:hAnsi="仿宋" w:eastAsia="仿宋"/>
          <w:sz w:val="30"/>
          <w:szCs w:val="30"/>
          <w:lang w:eastAsia="zh-CN"/>
        </w:rPr>
      </w:pPr>
      <w:r>
        <w:rPr>
          <w:rFonts w:hint="eastAsia" w:ascii="仿宋" w:hAnsi="仿宋" w:eastAsia="仿宋"/>
          <w:sz w:val="30"/>
          <w:szCs w:val="30"/>
          <w:lang w:eastAsia="zh-CN"/>
        </w:rPr>
        <w:drawing>
          <wp:inline distT="0" distB="0" distL="114300" distR="114300">
            <wp:extent cx="5610225" cy="7210425"/>
            <wp:effectExtent l="0" t="0" r="9525" b="9525"/>
            <wp:docPr id="1" name="图片 1" descr="附件4：建设工程规划类许可证核发流程图"/>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附件4：建设工程规划类许可证核发流程图"/>
                    <pic:cNvPicPr>
                      <a:picLocks noChangeAspect="true"/>
                    </pic:cNvPicPr>
                  </pic:nvPicPr>
                  <pic:blipFill>
                    <a:blip r:embed="rId6"/>
                    <a:stretch>
                      <a:fillRect/>
                    </a:stretch>
                  </pic:blipFill>
                  <pic:spPr>
                    <a:xfrm>
                      <a:off x="0" y="0"/>
                      <a:ext cx="5610225" cy="7210425"/>
                    </a:xfrm>
                    <a:prstGeom prst="rect">
                      <a:avLst/>
                    </a:prstGeom>
                  </pic:spPr>
                </pic:pic>
              </a:graphicData>
            </a:graphic>
          </wp:inline>
        </w:drawing>
      </w:r>
    </w:p>
    <w:p>
      <w:pPr>
        <w:pageBreakBefore w:val="0"/>
        <w:wordWrap/>
        <w:spacing w:before="160" w:after="0"/>
        <w:ind w:left="0" w:right="0"/>
        <w:jc w:val="left"/>
        <w:textAlignment w:val="auto"/>
        <w:rPr>
          <w:sz w:val="24"/>
        </w:rPr>
      </w:pPr>
    </w:p>
    <w:sectPr>
      <w:type w:val="continuous"/>
      <w:pgSz w:w="11900" w:h="15840"/>
      <w:pgMar w:top="1429" w:right="765" w:bottom="1020" w:left="78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Malgun Gothic Semilight">
    <w:altName w:val="Droid Sans Fallback"/>
    <w:panose1 w:val="020B0502040204020203"/>
    <w:charset w:val="86"/>
    <w:family w:val="swiss"/>
    <w:pitch w:val="default"/>
    <w:sig w:usb0="00000000" w:usb1="00000000" w:usb2="00000012" w:usb3="00000000" w:csb0="003E01BD" w:csb1="0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 w:name="Droid Sans Fallback">
    <w:panose1 w:val="020B0502000000000001"/>
    <w:charset w:val="86"/>
    <w:family w:val="auto"/>
    <w:pitch w:val="default"/>
    <w:sig w:usb0="910002FF" w:usb1="2BDFFCFB" w:usb2="0000003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15D00A"/>
    <w:multiLevelType w:val="singleLevel"/>
    <w:tmpl w:val="6D15D00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isplayHorizontalDrawingGridEvery w:val="1"/>
  <w:displayVerticalDrawingGridEvery w:val="1"/>
  <w:noPunctuationKerning w:val="true"/>
  <w:compat>
    <w:ulTrailSpace/>
    <w:doNotExpandShiftReturn/>
    <w:doNotWrapTextWithPunct/>
    <w:doNotUseEastAsianBreakRules/>
    <w:useFELayout/>
    <w:compatSetting w:name="compatibilityMode" w:uri="http://schemas.microsoft.com/office/word" w:val="15"/>
  </w:compat>
  <w:rsids>
    <w:rsidRoot w:val="00000000"/>
    <w:rsid w:val="03A06819"/>
    <w:rsid w:val="122666A3"/>
    <w:rsid w:val="19975B12"/>
    <w:rsid w:val="1BB32128"/>
    <w:rsid w:val="21A864C6"/>
    <w:rsid w:val="259414C6"/>
    <w:rsid w:val="269A0EA3"/>
    <w:rsid w:val="2AA427E9"/>
    <w:rsid w:val="342D3821"/>
    <w:rsid w:val="3B8F03A7"/>
    <w:rsid w:val="3C6B2EB6"/>
    <w:rsid w:val="4203666A"/>
    <w:rsid w:val="420420EB"/>
    <w:rsid w:val="479C7FA7"/>
    <w:rsid w:val="4A331C7B"/>
    <w:rsid w:val="4E5E5B2E"/>
    <w:rsid w:val="574C69A9"/>
    <w:rsid w:val="5F993945"/>
    <w:rsid w:val="5FF85760"/>
    <w:rsid w:val="66777146"/>
    <w:rsid w:val="6ABA06E6"/>
    <w:rsid w:val="6C11078C"/>
    <w:rsid w:val="70A261E3"/>
    <w:rsid w:val="775B5DB2"/>
    <w:rsid w:val="7A7E7171"/>
    <w:rsid w:val="7EAB4E7D"/>
    <w:rsid w:val="9B7FD5CD"/>
    <w:rsid w:val="D7F28320"/>
    <w:rsid w:val="FEDF2D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仿宋" w:hAnsi="仿宋" w:eastAsia="仿宋" w:cs="仿宋"/>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styleId="6">
    <w:name w:val="No Spacing"/>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728</Words>
  <Characters>767</Characters>
  <TotalTime>0</TotalTime>
  <ScaleCrop>false</ScaleCrop>
  <LinksUpToDate>false</LinksUpToDate>
  <CharactersWithSpaces>769</CharactersWithSpaces>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2026-04-28T10:12:00Z</dcterms:created>
  <dc:creator>Apache POI</dc:creator>
  <cp:lastModifiedBy>dt</cp:lastModifiedBy>
  <dcterms:modified xsi:type="dcterms:W3CDTF">2026-06-24T09:48:37Z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n56KxhNNxH3cIPliRh/ALwFNbC8Wri/PEQ8X7YWudf4=","ProduceID":"doc_sgs:e12b74dc-1c02-459a-aae6-b3f74358aebd","ReservedCode2":"n56KxhNNxH3cIPliRh/ALwFNbC8Wri/PEQ8X7YWudf4=","PropagateID":"doc_sgs:e12b74dc-1c02-459a-aae6-b3f74358aebd","ContentProducer":"001191440101MA9Y9T4H7A00000"}</vt:lpwstr>
  </property>
  <property fmtid="{D5CDD505-2E9C-101B-9397-08002B2CF9AE}" pid="3" name="KSOProductBuildVer">
    <vt:lpwstr>2052-11.8.2.9831</vt:lpwstr>
  </property>
  <property fmtid="{D5CDD505-2E9C-101B-9397-08002B2CF9AE}" pid="4" name="KSOTemplateDocerSaveRecord">
    <vt:lpwstr>eyJoZGlkIjoiMjQ0YzA2Mjc0NjdiMjQ5MjNmNzFlNTkzYjhlNGQxNTYiLCJ1c2VySWQiOiIzODExNTQ0NTMifQ==</vt:lpwstr>
  </property>
  <property fmtid="{D5CDD505-2E9C-101B-9397-08002B2CF9AE}" pid="5" name="ICV">
    <vt:lpwstr>8180DBF904D841838C8B00367ECF28DB_13</vt:lpwstr>
  </property>
</Properties>
</file>