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  <w:t>高频次审批业务办事指引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  <w:t>护士执业注册（首次）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eastAsia="zh-CN"/>
        </w:rPr>
        <w:t>大同市行政审批服务管理局卫生健康科</w:t>
      </w:r>
    </w:p>
    <w:tbl>
      <w:tblPr>
        <w:tblStyle w:val="2"/>
        <w:tblW w:w="831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3"/>
        <w:gridCol w:w="682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《护士条例》2020修改版（国务院令726号）第八条 ；《护士执业注册管理办法》(2008年卫生部令第59号，根据2021年1月8日《国家卫生健康委关于修改和废止〈母婴保健专项技术服务许可及人员资格管理办法〉等3件部门规章的决定》修订)  第八条</w:t>
            </w:r>
            <w:r>
              <w:rPr>
                <w:rFonts w:hint="default" w:ascii="仿宋_GB2312" w:hAnsi="仿宋_GB2312" w:eastAsia="仿宋_GB2312" w:cs="仿宋_GB2312"/>
                <w:b w:val="0"/>
                <w:i w:val="0"/>
                <w:spacing w:val="0"/>
                <w:sz w:val="24"/>
                <w:lang w:val="en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" w:eastAsia="zh-CN"/>
              </w:rPr>
              <w:t>第十条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需要首次执业注册的护士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24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1.《护士执业注册申请审核表》（原件，1份）；2.申请人学历证书及专业学习中的临床实习证明（复印件，1份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；3.医疗卫生机构拟聘用的相关材料（聘用合同）（复印件，1份）；4.近6个月小2寸红底免冠正面半身照片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办理流程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</w:rPr>
              <w:t>受理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：材料齐全且符合法定形式的，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线上“护士电子化注册系统”提交申请，线下将材料提交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，窗口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当场出具《受理通知书》；需补正的，一次性告知补正内容；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  <w:lang w:eastAsia="zh-CN"/>
              </w:rPr>
              <w:t>审查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对申报材料进行书面形式审查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  <w:lang w:eastAsia="zh-CN"/>
              </w:rPr>
              <w:t>决定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：审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查合格者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，发放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《护士执业证书》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法定时限：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个工作日；承诺时限：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个工作日（不含材料补正时间）。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不收费。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0352-7982037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；线上咨询：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山西省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政务服务网“智能客服”；监督电话：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0352-6067890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</w:tbl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附件：办理流程图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ascii="宋体" w:hAnsi="宋体" w:eastAsia="宋体" w:cs="宋体"/>
          <w:b/>
          <w:i w:val="0"/>
          <w:spacing w:val="0"/>
          <w:sz w:val="28"/>
          <w:szCs w:val="28"/>
        </w:rPr>
        <w:t>特别说明</w:t>
      </w:r>
      <w:r>
        <w:rPr>
          <w:rFonts w:hint="eastAsia" w:ascii="宋体" w:hAnsi="宋体" w:eastAsia="宋体" w:cs="宋体"/>
          <w:b/>
          <w:i w:val="0"/>
          <w:spacing w:val="0"/>
          <w:sz w:val="28"/>
          <w:szCs w:val="28"/>
          <w:lang w:eastAsia="zh-CN"/>
        </w:rPr>
        <w:t>：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</w:rPr>
        <w:t>登录“国家卫健委官方网站”，点击“国家卫生计生委电子化注册系统”，选择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eastAsia="zh-CN"/>
        </w:rPr>
        <w:t>护士注册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</w:rPr>
        <w:t>个人端入口办理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eastAsia="zh-CN"/>
        </w:rPr>
        <w:t>申请或在“民科微服务”小程序办理申请</w:t>
      </w:r>
      <w:r>
        <w:rPr>
          <w:rFonts w:ascii="宋体" w:hAnsi="宋体" w:eastAsia="宋体" w:cs="宋体"/>
          <w:b w:val="0"/>
          <w:i w:val="0"/>
          <w:spacing w:val="0"/>
          <w:sz w:val="21"/>
          <w:szCs w:val="21"/>
        </w:rPr>
        <w:t>；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val="en-US" w:eastAsia="zh-CN"/>
        </w:rPr>
        <w:t>2.个人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eastAsia="zh-CN"/>
        </w:rPr>
        <w:t>“护士电子化注册系统”提交申请，经医疗机构审核通过后，打印《护士执业注册申请审核表》</w:t>
      </w:r>
      <w:r>
        <w:rPr>
          <w:rFonts w:ascii="宋体" w:hAnsi="宋体" w:eastAsia="宋体" w:cs="宋体"/>
          <w:b w:val="0"/>
          <w:i w:val="0"/>
          <w:spacing w:val="0"/>
          <w:sz w:val="21"/>
          <w:szCs w:val="21"/>
        </w:rPr>
        <w:t>。</w:t>
      </w:r>
    </w:p>
    <w:p>
      <w:pPr>
        <w:pageBreakBefore w:val="0"/>
        <w:wordWrap/>
        <w:spacing w:before="160" w:after="0"/>
        <w:ind w:left="0" w:right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  <w:t>高频次审批业务办事指引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  <w:t>护士执业注册（变更）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eastAsia="zh-CN"/>
        </w:rPr>
        <w:t>大同市行政审批服务管理局卫生健康科</w:t>
      </w:r>
    </w:p>
    <w:tbl>
      <w:tblPr>
        <w:tblStyle w:val="2"/>
        <w:tblW w:w="831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3"/>
        <w:gridCol w:w="682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《护士条例》2020修改版（国务院令726号）第九条 ；《护士执业注册管理办法》(2008年卫生部令第59号，根据2021年1月8日《国家卫生健康委关于修改和废止〈母婴保健专项技术服务许可及人员资格管理办法〉等3件部门规章的决定》修订)  第十八条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需要变更执业注册的护士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24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1.《护士执业注册申请审核表》（原件，1份）；2.《护士执业证书》（原件，1份）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办理流程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</w:rPr>
              <w:t>受理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：材料齐全且符合法定形式的，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线上“护士电子化注册系统”提交申请，线下将材料提交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，窗口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当场出具《受理通知书》；需补正的，一次性告知补正内容；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  <w:lang w:eastAsia="zh-CN"/>
              </w:rPr>
              <w:t>审查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对申报材料进行书面形式审查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  <w:lang w:eastAsia="zh-CN"/>
              </w:rPr>
              <w:t>决定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：审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查合格者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，发放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《护士执业证书》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法定时限：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个工作日；承诺时限：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个工作日（不含材料补正时间）。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不收费。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0352-7982037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；线上咨询：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山西省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政务服务网“智能客服”；监督电话：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0352-6067890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</w:tbl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附件：办理流程图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ascii="宋体" w:hAnsi="宋体" w:eastAsia="宋体" w:cs="宋体"/>
          <w:b/>
          <w:i w:val="0"/>
          <w:spacing w:val="0"/>
          <w:sz w:val="28"/>
          <w:szCs w:val="28"/>
        </w:rPr>
        <w:t>特别说明</w:t>
      </w:r>
      <w:r>
        <w:rPr>
          <w:rFonts w:hint="eastAsia" w:ascii="宋体" w:hAnsi="宋体" w:eastAsia="宋体" w:cs="宋体"/>
          <w:b/>
          <w:i w:val="0"/>
          <w:spacing w:val="0"/>
          <w:sz w:val="28"/>
          <w:szCs w:val="28"/>
          <w:lang w:eastAsia="zh-CN"/>
        </w:rPr>
        <w:t>：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</w:rPr>
        <w:t>登录“国家卫健委官方网站”，点击“国家卫生计生委电子化注册系统”，选择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eastAsia="zh-CN"/>
        </w:rPr>
        <w:t>护士注册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</w:rPr>
        <w:t>个人端入口办理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eastAsia="zh-CN"/>
        </w:rPr>
        <w:t>申请或在“民科微服务”小程序办理申请</w:t>
      </w:r>
      <w:r>
        <w:rPr>
          <w:rFonts w:ascii="宋体" w:hAnsi="宋体" w:eastAsia="宋体" w:cs="宋体"/>
          <w:b w:val="0"/>
          <w:i w:val="0"/>
          <w:spacing w:val="0"/>
          <w:sz w:val="21"/>
          <w:szCs w:val="21"/>
        </w:rPr>
        <w:t>；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val="en-US" w:eastAsia="zh-CN"/>
        </w:rPr>
        <w:t>2.个人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eastAsia="zh-CN"/>
        </w:rPr>
        <w:t>“护士电子化注册系统”提交申请，经医疗机构审核通过后，打印《护士执业注册申请审核表》</w:t>
      </w:r>
      <w:r>
        <w:rPr>
          <w:rFonts w:ascii="宋体" w:hAnsi="宋体" w:eastAsia="宋体" w:cs="宋体"/>
          <w:b w:val="0"/>
          <w:i w:val="0"/>
          <w:spacing w:val="0"/>
          <w:sz w:val="21"/>
          <w:szCs w:val="21"/>
        </w:rPr>
        <w:t>。</w:t>
      </w:r>
    </w:p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  <w:t>高频次审批业务办事指引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  <w:t>护士执业注册（延续）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eastAsia="zh-CN"/>
        </w:rPr>
        <w:t>大同市行政审批服务管理局卫生健康科</w:t>
      </w:r>
    </w:p>
    <w:tbl>
      <w:tblPr>
        <w:tblStyle w:val="2"/>
        <w:tblW w:w="831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3"/>
        <w:gridCol w:w="682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《护士条例》2020修改版（国务院令726号）第十条 ；《护士执业注册管理办法》(2008年卫生部令第59号，根据2021年1月8日《国家卫生健康委关于修改和废止〈母婴保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健专项技术服务许可及人员资格管理办法〉等3件部门规章的决定》修订)  第十二条、第十三条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需要延续执业注册的护士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24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1.《护士执业注册申请审核表》（原件，1份）；2.《护士执业证书》（原件，1份）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办理流程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</w:rPr>
              <w:t>受理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：材料齐全且符合法定形式的，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线上“护士电子化注册系统”提交申请，线下将材料提交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，窗口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当场出具《受理通知书》；需补正的，一次性告知补正内容；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  <w:lang w:eastAsia="zh-CN"/>
              </w:rPr>
              <w:t>审查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对申报材料进行书面形式审查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  <w:lang w:eastAsia="zh-CN"/>
              </w:rPr>
              <w:t>决定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：审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查合格者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，发放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《护士执业证书》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法定时限：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个工作日；承诺时限：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个工作日（不含材料补正时间）。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不收费。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6829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0352-7982037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；线上咨询：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山西省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政务服务网“智能客服”；监督电话：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0352-6067890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</w:tbl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附件：办理流程图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ascii="宋体" w:hAnsi="宋体" w:eastAsia="宋体" w:cs="宋体"/>
          <w:b/>
          <w:i w:val="0"/>
          <w:spacing w:val="0"/>
          <w:sz w:val="28"/>
          <w:szCs w:val="28"/>
        </w:rPr>
        <w:t>特别说明</w:t>
      </w:r>
      <w:r>
        <w:rPr>
          <w:rFonts w:hint="eastAsia" w:ascii="宋体" w:hAnsi="宋体" w:eastAsia="宋体" w:cs="宋体"/>
          <w:b/>
          <w:i w:val="0"/>
          <w:spacing w:val="0"/>
          <w:sz w:val="28"/>
          <w:szCs w:val="28"/>
          <w:lang w:eastAsia="zh-CN"/>
        </w:rPr>
        <w:t>：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</w:rPr>
        <w:t>登录“国家卫健委官方网站”，点击“国家卫生计生委电子化注册系统”，选择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eastAsia="zh-CN"/>
        </w:rPr>
        <w:t>护士注册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</w:rPr>
        <w:t>个人端入口办理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eastAsia="zh-CN"/>
        </w:rPr>
        <w:t>申请或在“民科微服务”小程序办理申请</w:t>
      </w:r>
      <w:r>
        <w:rPr>
          <w:rFonts w:ascii="宋体" w:hAnsi="宋体" w:eastAsia="宋体" w:cs="宋体"/>
          <w:b w:val="0"/>
          <w:i w:val="0"/>
          <w:spacing w:val="0"/>
          <w:sz w:val="21"/>
          <w:szCs w:val="21"/>
        </w:rPr>
        <w:t>；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val="en-US" w:eastAsia="zh-CN"/>
        </w:rPr>
        <w:t>2.个人</w:t>
      </w:r>
      <w:r>
        <w:rPr>
          <w:rFonts w:hint="eastAsia" w:ascii="宋体" w:hAnsi="宋体" w:eastAsia="宋体" w:cs="宋体"/>
          <w:b w:val="0"/>
          <w:i w:val="0"/>
          <w:spacing w:val="0"/>
          <w:sz w:val="21"/>
          <w:szCs w:val="21"/>
          <w:lang w:eastAsia="zh-CN"/>
        </w:rPr>
        <w:t>“护士电子化注册系统”提交申请，经医疗机构审核通过后，打印《护士执业注册申请审核表》</w:t>
      </w:r>
      <w:r>
        <w:rPr>
          <w:rFonts w:ascii="宋体" w:hAnsi="宋体" w:eastAsia="宋体" w:cs="宋体"/>
          <w:b w:val="0"/>
          <w:i w:val="0"/>
          <w:spacing w:val="0"/>
          <w:sz w:val="21"/>
          <w:szCs w:val="21"/>
        </w:rPr>
        <w:t>。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4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4"/>
        </w:rPr>
      </w:pPr>
    </w:p>
    <w:p>
      <w:pPr>
        <w:shd w:val="clear" w:color="auto" w:fill="FFFFFF"/>
        <w:spacing w:after="0"/>
        <w:jc w:val="center"/>
        <w:rPr>
          <w:rFonts w:ascii="Nimbus Roman No9 L" w:hAnsi="Nimbus Roman No9 L" w:cs="Nimbus Roman No9 L"/>
          <w:b/>
          <w:bCs/>
          <w:color w:val="000000"/>
          <w:sz w:val="32"/>
          <w:szCs w:val="32"/>
        </w:rPr>
      </w:pPr>
      <w:r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  <w:t>护士执业注册</w:t>
      </w:r>
      <w:r>
        <w:rPr>
          <w:rFonts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  <w:t>流程图</w:t>
      </w:r>
    </w:p>
    <w:p>
      <w:pPr>
        <w:jc w:val="center"/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  <w:r>
        <w:rPr>
          <w:rFonts w:ascii="Nimbus Roman No9 L" w:hAnsi="Nimbus Roman No9 L" w:cs="Nimbus Roman No9 L"/>
          <w:sz w:val="15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138430</wp:posOffset>
                </wp:positionV>
                <wp:extent cx="2112010" cy="4495800"/>
                <wp:effectExtent l="12065" t="7620" r="28575" b="1143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2010" cy="4495800"/>
                          <a:chOff x="3728" y="2750"/>
                          <a:chExt cx="3326" cy="7080"/>
                        </a:xfrm>
                      </wpg:grpSpPr>
                      <wps:wsp>
                        <wps:cNvPr id="22" name="直接连接符 22"/>
                        <wps:cNvCnPr/>
                        <wps:spPr>
                          <a:xfrm>
                            <a:off x="5391" y="4787"/>
                            <a:ext cx="1" cy="1635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23" name="流程图: 可选过程 23"/>
                        <wps:cNvSpPr/>
                        <wps:spPr>
                          <a:xfrm>
                            <a:off x="4514" y="8850"/>
                            <a:ext cx="1903" cy="9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24" name="直接连接符 24"/>
                        <wps:cNvCnPr/>
                        <wps:spPr>
                          <a:xfrm flipH="true">
                            <a:off x="5421" y="7304"/>
                            <a:ext cx="13" cy="152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25" name="矩形 25"/>
                        <wps:cNvSpPr/>
                        <wps:spPr>
                          <a:xfrm>
                            <a:off x="4227" y="6422"/>
                            <a:ext cx="2353" cy="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审查</w:t>
                              </w: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26" name="菱形 26"/>
                        <wps:cNvSpPr/>
                        <wps:spPr>
                          <a:xfrm>
                            <a:off x="3728" y="2750"/>
                            <a:ext cx="3326" cy="2037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7.65pt;margin-top:10.9pt;height:354pt;width:166.3pt;z-index:251659264;mso-width-relative:page;mso-height-relative:page;" coordorigin="3728,2750" coordsize="3326,7080" o:gfxdata="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">
                <o:lock v:ext="edit" aspectratio="f"/>
                <v:line id="_x0000_s1026" o:spid="_x0000_s1026" o:spt="20" style="position:absolute;left:5391;top:4787;height:1635;width:1;" filled="f" stroked="t" coordsize="21600,21600" o:gfxdata="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aVkG8L0AAADbAAAADwAAAAAAAAABACAAAAA4AAAAZHJzL2Rvd25yZXYu&#10;eG1sUEsBAhQAFAAAAAgAh07iQDMvBZ47AAAAOQAAABAAAAAAAAAAAQAgAAAAIgEAAGRycy9zaGFw&#10;ZXhtbC54bWxQSwUGAAAAAAYABgBbAQAAz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_x0000_s1026" o:spid="_x0000_s1026" o:spt="176" type="#_x0000_t176" style="position:absolute;left:4514;top:8850;height:980;width:1903;v-text-anchor:middle;" fillcolor="#FFFFFF" filled="t" stroked="t" coordsize="21600,21600" o:gfxdata="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nAHHAvAAAANsAAAAPAAAAAAAAAAEAIAAAADgAAABkcnMvZG93bnJldi54&#10;bWxQSwECFAAUAAAACACHTuJAMy8FnjsAAAA5AAAAEAAAAAAAAAABACAAAAAhAQAAZHJzL3NoYXBl&#10;eG1sLnhtbFBLBQYAAAAABgAGAFsBAADL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决定</w:t>
                        </w:r>
                      </w:p>
                    </w:txbxContent>
                  </v:textbox>
                </v:shape>
                <v:line id="_x0000_s1026" o:spid="_x0000_s1026" o:spt="20" style="position:absolute;left:5421;top:7304;flip:x;height:1520;width:13;" filled="f" stroked="t" coordsize="21600,21600" o:gfxdata="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rect id="_x0000_s1026" o:spid="_x0000_s1026" o:spt="1" style="position:absolute;left:4227;top:6422;height:870;width:2353;v-text-anchor:middle;" fillcolor="#FFFFFF" filled="t" stroked="t" coordsize="21600,21600" o:gfxdata="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Zo9rBL0AAADbAAAADwAAAAAAAAABACAAAAA4AAAAZHJzL2Rvd25yZXYu&#10;eG1sUEsBAhQAFAAAAAgAh07iQDMvBZ47AAAAOQAAABAAAAAAAAAAAQAgAAAAIgEAAGRycy9zaGFw&#10;ZXhtbC54bWxQSwUGAAAAAAYABgBbAQAAzAMAAAAA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审查</w:t>
                        </w: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ect>
                <v:shape id="_x0000_s1026" o:spid="_x0000_s1026" o:spt="4" type="#_x0000_t4" style="position:absolute;left:3728;top:2750;height:2037;width:3326;v-text-anchor:middle;" fillcolor="#FFFFFF" filled="t" stroked="t" coordsize="21600,21600" o:gfxdata="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DtTu44uQAAANsAAAAPAAAAAAAAAAEAIAAAADgAAABkcnMvZG93bnJldi54bWxQ&#10;SwECFAAUAAAACACHTuJAMy8FnjsAAAA5AAAAEAAAAAAAAAABACAAAAAeAQAAZHJzL3NoYXBleG1s&#10;LnhtbFBLBQYAAAAABgAGAFsBAADIAwAAAAA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受理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tabs>
          <w:tab w:val="left" w:pos="3516"/>
        </w:tabs>
        <w:ind w:firstLine="3300" w:firstLineChars="2200"/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b/>
          <w:bCs/>
          <w:sz w:val="15"/>
          <w:szCs w:val="15"/>
        </w:rPr>
      </w:pPr>
    </w:p>
    <w:p>
      <w:pPr>
        <w:rPr>
          <w:rFonts w:ascii="Nimbus Roman No9 L" w:hAnsi="Nimbus Roman No9 L" w:cs="Nimbus Roman No9 L"/>
          <w:b/>
          <w:bCs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eastAsia="仿宋" w:cs="Nimbus Roman No9 L"/>
          <w:sz w:val="21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4"/>
        </w:rPr>
      </w:pPr>
    </w:p>
    <w:sectPr>
      <w:headerReference r:id="rId3" w:type="default"/>
      <w:footerReference r:id="rId4" w:type="default"/>
      <w:pgSz w:w="1190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3A06819"/>
    <w:rsid w:val="0C1B3CF0"/>
    <w:rsid w:val="122666A3"/>
    <w:rsid w:val="18DA0A8E"/>
    <w:rsid w:val="1BB32128"/>
    <w:rsid w:val="259414C6"/>
    <w:rsid w:val="269A0EA3"/>
    <w:rsid w:val="2AA427E9"/>
    <w:rsid w:val="30A734F4"/>
    <w:rsid w:val="30F878AC"/>
    <w:rsid w:val="33044C2E"/>
    <w:rsid w:val="334B2D3C"/>
    <w:rsid w:val="397228F1"/>
    <w:rsid w:val="3B8F03A7"/>
    <w:rsid w:val="3C6B2EB6"/>
    <w:rsid w:val="3FFC16D6"/>
    <w:rsid w:val="4203666A"/>
    <w:rsid w:val="479C7FA7"/>
    <w:rsid w:val="4A331C7B"/>
    <w:rsid w:val="4E5E5B2E"/>
    <w:rsid w:val="52B23907"/>
    <w:rsid w:val="56E61DD1"/>
    <w:rsid w:val="572F19CA"/>
    <w:rsid w:val="574C69A9"/>
    <w:rsid w:val="5F993945"/>
    <w:rsid w:val="5FF85760"/>
    <w:rsid w:val="66187ACD"/>
    <w:rsid w:val="6ABA06E6"/>
    <w:rsid w:val="70A261E3"/>
    <w:rsid w:val="7A7E7171"/>
    <w:rsid w:val="7C15268D"/>
    <w:rsid w:val="7CC876FF"/>
    <w:rsid w:val="7D931F48"/>
    <w:rsid w:val="7EAB4E7D"/>
    <w:rsid w:val="BFFB6FA4"/>
    <w:rsid w:val="FEDF2D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777</Words>
  <Characters>796</Characters>
  <TotalTime>0</TotalTime>
  <ScaleCrop>false</ScaleCrop>
  <LinksUpToDate>false</LinksUpToDate>
  <CharactersWithSpaces>798</CharactersWithSpaces>
  <Application>WPS Office_11.8.2.9831_F1E327BC-269C-435d-A152-05C5408002CA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2026-04-28T10:12:00Z</dcterms:created>
  <dc:creator>Apache POI</dc:creator>
  <cp:lastModifiedBy>dt</cp:lastModifiedBy>
  <dcterms:modified xsi:type="dcterms:W3CDTF">2026-06-24T09:47:28Z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n56KxhNNxH3cIPliRh/ALwFNbC8Wri/PEQ8X7YWudf4=","ProduceID":"doc_sgs:e12b74dc-1c02-459a-aae6-b3f74358aebd","ReservedCode2":"n56KxhNNxH3cIPliRh/ALwFNbC8Wri/PEQ8X7YWudf4=","PropagateID":"doc_sgs:e12b74dc-1c02-459a-aae6-b3f74358aebd","ContentProducer":"001191440101MA9Y9T4H7A00000"}</vt:lpwstr>
  </property>
  <property fmtid="{D5CDD505-2E9C-101B-9397-08002B2CF9AE}" pid="3" name="KSOProductBuildVer">
    <vt:lpwstr>2052-11.8.2.9831</vt:lpwstr>
  </property>
  <property fmtid="{D5CDD505-2E9C-101B-9397-08002B2CF9AE}" pid="4" name="KSOTemplateDocerSaveRecord">
    <vt:lpwstr>eyJoZGlkIjoiNDMxYWIwZDBlYTI5OWRhODgwMmMzMGZmMDYzNTFjZDUiLCJ1c2VySWQiOiIzMDIwMDE5NjUifQ==</vt:lpwstr>
  </property>
  <property fmtid="{D5CDD505-2E9C-101B-9397-08002B2CF9AE}" pid="5" name="ICV">
    <vt:lpwstr>9B7FCDA5AC4E4EF5AFF1DB9A4EA20F40_12</vt:lpwstr>
  </property>
</Properties>
</file>