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ageBreakBefore w:val="0"/>
        <w:wordWrap/>
        <w:spacing w:before="160" w:after="0"/>
        <w:ind w:right="0" w:firstLine="4400" w:firstLineChars="1000"/>
        <w:jc w:val="both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i w:val="0"/>
          <w:spacing w:val="0"/>
          <w:sz w:val="44"/>
          <w:szCs w:val="44"/>
        </w:rPr>
        <w:t>高频次审批业务办事指引</w:t>
      </w:r>
    </w:p>
    <w:p>
      <w:pPr>
        <w:spacing w:line="400" w:lineRule="exact"/>
        <w:rPr>
          <w:rFonts w:hint="eastAsia" w:ascii="Times New Roman" w:hAnsi="Times New Roman" w:eastAsia="黑体" w:cs="黑体"/>
          <w:b/>
          <w:bCs/>
          <w:color w:val="auto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i w:val="0"/>
          <w:spacing w:val="0"/>
          <w:sz w:val="32"/>
          <w:szCs w:val="32"/>
        </w:rPr>
        <w:t>事项名称</w:t>
      </w:r>
      <w:r>
        <w:rPr>
          <w:rFonts w:hint="eastAsia" w:ascii="仿宋_GB2312" w:hAnsi="仿宋_GB2312" w:eastAsia="仿宋_GB2312" w:cs="仿宋_GB2312"/>
          <w:b w:val="0"/>
          <w:i w:val="0"/>
          <w:spacing w:val="0"/>
          <w:sz w:val="32"/>
          <w:szCs w:val="32"/>
        </w:rPr>
        <w:t>：生产建设项目水土保持方案审批</w:t>
      </w:r>
    </w:p>
    <w:p>
      <w:pPr>
        <w:pageBreakBefore w:val="0"/>
        <w:wordWrap/>
        <w:spacing w:before="160" w:after="0"/>
        <w:ind w:left="0" w:right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i w:val="0"/>
          <w:spacing w:val="0"/>
          <w:sz w:val="32"/>
          <w:szCs w:val="32"/>
        </w:rPr>
        <w:t>实施部门</w:t>
      </w:r>
      <w:r>
        <w:rPr>
          <w:rFonts w:hint="eastAsia" w:ascii="仿宋_GB2312" w:hAnsi="仿宋_GB2312" w:eastAsia="仿宋_GB2312" w:cs="仿宋_GB2312"/>
          <w:b w:val="0"/>
          <w:i w:val="0"/>
          <w:spacing w:val="0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b w:val="0"/>
          <w:i w:val="0"/>
          <w:spacing w:val="0"/>
          <w:sz w:val="32"/>
          <w:szCs w:val="32"/>
          <w:lang w:eastAsia="zh-CN"/>
        </w:rPr>
        <w:t>大同市行政审批服务管理局农业农村和水务科</w:t>
      </w:r>
      <w:bookmarkStart w:id="0" w:name="_GoBack"/>
      <w:bookmarkEnd w:id="0"/>
    </w:p>
    <w:tbl>
      <w:tblPr>
        <w:tblStyle w:val="2"/>
        <w:tblW w:w="0" w:type="auto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083"/>
        <w:gridCol w:w="9630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0" w:hRule="atLeast"/>
        </w:trPr>
        <w:tc>
          <w:tcPr>
            <w:tcW w:w="3083" w:type="dxa"/>
            <w:vAlign w:val="center"/>
          </w:tcPr>
          <w:p>
            <w:pPr>
              <w:pageBreakBefore w:val="0"/>
              <w:wordWrap/>
              <w:spacing w:before="0" w:after="0"/>
              <w:ind w:left="0" w:right="0" w:firstLine="0"/>
              <w:jc w:val="center"/>
              <w:textAlignment w:val="auto"/>
              <w:rPr>
                <w:rFonts w:hint="eastAsia"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b w:val="0"/>
                <w:i w:val="0"/>
                <w:spacing w:val="0"/>
                <w:sz w:val="24"/>
              </w:rPr>
              <w:t>类别</w:t>
            </w:r>
          </w:p>
        </w:tc>
        <w:tc>
          <w:tcPr>
            <w:tcW w:w="9630" w:type="dxa"/>
            <w:vAlign w:val="center"/>
          </w:tcPr>
          <w:p>
            <w:pPr>
              <w:pageBreakBefore w:val="0"/>
              <w:wordWrap/>
              <w:spacing w:before="0" w:after="0"/>
              <w:ind w:left="0" w:right="0" w:firstLine="0"/>
              <w:jc w:val="center"/>
              <w:textAlignment w:val="auto"/>
              <w:rPr>
                <w:rFonts w:hint="eastAsia"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b w:val="0"/>
                <w:i w:val="0"/>
                <w:spacing w:val="0"/>
                <w:sz w:val="24"/>
              </w:rPr>
              <w:t>内容说明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</w:trPr>
        <w:tc>
          <w:tcPr>
            <w:tcW w:w="3083" w:type="dxa"/>
            <w:vAlign w:val="center"/>
          </w:tcPr>
          <w:p>
            <w:pPr>
              <w:pageBreakBefore w:val="0"/>
              <w:wordWrap/>
              <w:spacing w:before="0" w:after="0"/>
              <w:ind w:left="0" w:right="0" w:firstLine="0"/>
              <w:jc w:val="center"/>
              <w:textAlignment w:val="auto"/>
              <w:rPr>
                <w:sz w:val="24"/>
              </w:rPr>
            </w:pPr>
            <w:r>
              <w:rPr>
                <w:rFonts w:ascii="宋体" w:hAnsi="宋体" w:eastAsia="宋体" w:cs="宋体"/>
                <w:b/>
                <w:i w:val="0"/>
                <w:spacing w:val="0"/>
                <w:sz w:val="24"/>
              </w:rPr>
              <w:t>设定依据</w:t>
            </w:r>
          </w:p>
        </w:tc>
        <w:tc>
          <w:tcPr>
            <w:tcW w:w="963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40" w:firstLineChars="200"/>
              <w:textAlignment w:val="auto"/>
              <w:rPr>
                <w:rFonts w:hint="default" w:ascii="仿宋_GB2312" w:hAnsi="仿宋_GB2312" w:eastAsia="仿宋_GB2312" w:cs="仿宋_GB2312"/>
                <w:sz w:val="24"/>
                <w:lang w:val="en-US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2"/>
                <w:szCs w:val="22"/>
              </w:rPr>
              <w:t>《中华人民共和国水土保持法》第二十五条、第二十六条</w:t>
            </w:r>
            <w:r>
              <w:rPr>
                <w:rFonts w:hint="default" w:ascii="Times New Roman" w:hAnsi="Times New Roman" w:eastAsia="仿宋_GB2312" w:cs="仿宋_GB2312"/>
                <w:color w:val="auto"/>
                <w:sz w:val="22"/>
                <w:szCs w:val="22"/>
                <w:lang w:val="en-US"/>
              </w:rPr>
              <w:t>;《山西省实施&lt;中华人民共和国水土保持法&gt;办法》第十九条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3083" w:type="dxa"/>
            <w:vAlign w:val="center"/>
          </w:tcPr>
          <w:p>
            <w:pPr>
              <w:pageBreakBefore w:val="0"/>
              <w:wordWrap/>
              <w:spacing w:before="0" w:after="0"/>
              <w:ind w:left="0" w:right="0" w:firstLine="0"/>
              <w:jc w:val="center"/>
              <w:textAlignment w:val="auto"/>
              <w:rPr>
                <w:sz w:val="24"/>
              </w:rPr>
            </w:pPr>
            <w:r>
              <w:rPr>
                <w:rFonts w:ascii="宋体" w:hAnsi="宋体" w:eastAsia="宋体" w:cs="宋体"/>
                <w:b/>
                <w:i w:val="0"/>
                <w:spacing w:val="0"/>
                <w:sz w:val="24"/>
              </w:rPr>
              <w:t>申请条件</w:t>
            </w:r>
          </w:p>
        </w:tc>
        <w:tc>
          <w:tcPr>
            <w:tcW w:w="9630" w:type="dxa"/>
            <w:vAlign w:val="center"/>
          </w:tcPr>
          <w:p>
            <w:pPr>
              <w:pageBreakBefore w:val="0"/>
              <w:wordWrap/>
              <w:spacing w:before="0" w:after="0"/>
              <w:ind w:left="0" w:right="0" w:firstLine="480" w:firstLineChars="200"/>
              <w:jc w:val="both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sz w:val="24"/>
                <w:lang w:eastAsia="zh-CN"/>
              </w:rPr>
              <w:t>项目取得同级审批部门的立项文件。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</w:trPr>
        <w:tc>
          <w:tcPr>
            <w:tcW w:w="3083" w:type="dxa"/>
            <w:vAlign w:val="center"/>
          </w:tcPr>
          <w:p>
            <w:pPr>
              <w:pageBreakBefore w:val="0"/>
              <w:wordWrap/>
              <w:spacing w:before="0" w:after="0"/>
              <w:ind w:left="0" w:right="0" w:firstLine="0"/>
              <w:jc w:val="center"/>
              <w:textAlignment w:val="auto"/>
              <w:rPr>
                <w:sz w:val="24"/>
              </w:rPr>
            </w:pPr>
            <w:r>
              <w:rPr>
                <w:rFonts w:ascii="宋体" w:hAnsi="宋体" w:eastAsia="宋体" w:cs="宋体"/>
                <w:b/>
                <w:i w:val="0"/>
                <w:spacing w:val="0"/>
                <w:sz w:val="24"/>
              </w:rPr>
              <w:t>材料清单</w:t>
            </w:r>
          </w:p>
        </w:tc>
        <w:tc>
          <w:tcPr>
            <w:tcW w:w="9630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81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40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</w:pPr>
            <w:r>
              <w:rPr>
                <w:rFonts w:hint="eastAsia" w:ascii="Times New Roman" w:hAnsi="Times New Roman" w:eastAsia="仿宋_GB2312"/>
                <w:color w:val="auto"/>
                <w:sz w:val="22"/>
                <w:szCs w:val="22"/>
              </w:rPr>
              <w:t>1</w:t>
            </w:r>
            <w:r>
              <w:rPr>
                <w:rFonts w:hint="eastAsia" w:ascii="Times New Roman" w:hAnsi="Times New Roman" w:eastAsia="仿宋_GB2312" w:cs="仿宋_GB2312"/>
                <w:color w:val="auto"/>
                <w:sz w:val="22"/>
                <w:szCs w:val="22"/>
              </w:rPr>
              <w:t>.</w:t>
            </w:r>
            <w:r>
              <w:rPr>
                <w:rFonts w:hint="eastAsia" w:ascii="Times New Roman" w:hAnsi="Times New Roman" w:eastAsia="仿宋_GB2312" w:cs="仿宋_GB2312"/>
                <w:color w:val="auto"/>
                <w:sz w:val="22"/>
                <w:szCs w:val="22"/>
                <w:lang w:eastAsia="zh-CN"/>
              </w:rPr>
              <w:t>建设单位的报批文件（申请）</w:t>
            </w:r>
            <w:r>
              <w:rPr>
                <w:rFonts w:hint="eastAsia" w:ascii="Times New Roman" w:hAnsi="Times New Roman" w:eastAsia="仿宋_GB2312" w:cs="仿宋_GB2312"/>
                <w:color w:val="auto"/>
                <w:sz w:val="22"/>
                <w:szCs w:val="22"/>
              </w:rPr>
              <w:t>（</w:t>
            </w:r>
            <w:r>
              <w:rPr>
                <w:rFonts w:hint="eastAsia" w:ascii="Times New Roman" w:hAnsi="Times New Roman" w:eastAsia="仿宋_GB2312" w:cs="仿宋_GB2312"/>
                <w:color w:val="auto"/>
                <w:sz w:val="22"/>
                <w:szCs w:val="22"/>
                <w:lang w:val="en-US" w:eastAsia="zh-CN"/>
              </w:rPr>
              <w:t>纸质</w:t>
            </w:r>
            <w:r>
              <w:rPr>
                <w:rFonts w:hint="eastAsia" w:ascii="Times New Roman" w:hAnsi="Times New Roman" w:eastAsia="仿宋_GB2312" w:cs="仿宋_GB2312"/>
                <w:color w:val="auto"/>
                <w:sz w:val="22"/>
                <w:szCs w:val="22"/>
              </w:rPr>
              <w:t>版</w:t>
            </w:r>
            <w:r>
              <w:rPr>
                <w:rFonts w:hint="eastAsia" w:ascii="Times New Roman" w:hAnsi="Times New Roman" w:eastAsia="仿宋_GB2312" w:cs="仿宋_GB2312"/>
                <w:color w:val="auto"/>
                <w:sz w:val="22"/>
                <w:szCs w:val="22"/>
                <w:lang w:val="en-US" w:eastAsia="zh-CN"/>
              </w:rPr>
              <w:t>原件1份</w:t>
            </w:r>
            <w:r>
              <w:rPr>
                <w:rFonts w:hint="eastAsia" w:ascii="Times New Roman" w:hAnsi="Times New Roman" w:eastAsia="仿宋_GB2312" w:cs="仿宋_GB2312"/>
                <w:color w:val="auto"/>
                <w:sz w:val="22"/>
                <w:szCs w:val="22"/>
              </w:rPr>
              <w:t>）</w:t>
            </w:r>
            <w:r>
              <w:rPr>
                <w:rFonts w:hint="eastAsia" w:ascii="Times New Roman" w:hAnsi="Times New Roman" w:eastAsia="仿宋_GB2312" w:cs="仿宋_GB2312"/>
                <w:color w:val="auto"/>
                <w:sz w:val="22"/>
                <w:szCs w:val="22"/>
                <w:lang w:eastAsia="zh-CN"/>
              </w:rPr>
              <w:t>；</w:t>
            </w:r>
            <w:r>
              <w:rPr>
                <w:rFonts w:hint="eastAsia" w:ascii="Times New Roman" w:hAnsi="Times New Roman" w:eastAsia="仿宋_GB2312"/>
                <w:color w:val="auto"/>
                <w:sz w:val="22"/>
                <w:szCs w:val="22"/>
              </w:rPr>
              <w:t>2</w:t>
            </w:r>
            <w:r>
              <w:rPr>
                <w:rFonts w:hint="eastAsia" w:ascii="Times New Roman" w:hAnsi="Times New Roman" w:eastAsia="仿宋_GB2312" w:cs="仿宋_GB2312"/>
                <w:color w:val="auto"/>
                <w:sz w:val="22"/>
                <w:szCs w:val="22"/>
              </w:rPr>
              <w:t>.水土保持方案报告书（</w:t>
            </w:r>
            <w:r>
              <w:rPr>
                <w:rFonts w:hint="eastAsia" w:ascii="Times New Roman" w:hAnsi="Times New Roman" w:eastAsia="仿宋_GB2312" w:cs="仿宋_GB2312"/>
                <w:color w:val="auto"/>
                <w:sz w:val="22"/>
                <w:szCs w:val="22"/>
                <w:lang w:val="en-US" w:eastAsia="zh-CN"/>
              </w:rPr>
              <w:t>纸质</w:t>
            </w:r>
            <w:r>
              <w:rPr>
                <w:rFonts w:hint="eastAsia" w:ascii="Times New Roman" w:hAnsi="Times New Roman" w:eastAsia="仿宋_GB2312" w:cs="仿宋_GB2312"/>
                <w:color w:val="auto"/>
                <w:sz w:val="22"/>
                <w:szCs w:val="22"/>
              </w:rPr>
              <w:t>版</w:t>
            </w:r>
            <w:r>
              <w:rPr>
                <w:rFonts w:hint="eastAsia" w:ascii="Times New Roman" w:hAnsi="Times New Roman" w:eastAsia="仿宋_GB2312" w:cs="仿宋_GB2312"/>
                <w:color w:val="auto"/>
                <w:sz w:val="22"/>
                <w:szCs w:val="22"/>
                <w:lang w:val="en-US" w:eastAsia="zh-CN"/>
              </w:rPr>
              <w:t>原件1份</w:t>
            </w:r>
            <w:r>
              <w:rPr>
                <w:rFonts w:hint="eastAsia" w:ascii="Times New Roman" w:hAnsi="Times New Roman" w:eastAsia="仿宋_GB2312" w:cs="仿宋_GB2312"/>
                <w:color w:val="auto"/>
                <w:sz w:val="22"/>
                <w:szCs w:val="22"/>
              </w:rPr>
              <w:t>）</w:t>
            </w:r>
            <w:r>
              <w:rPr>
                <w:rFonts w:hint="eastAsia" w:ascii="Times New Roman" w:hAnsi="Times New Roman" w:eastAsia="仿宋_GB2312" w:cs="仿宋_GB2312"/>
                <w:color w:val="auto"/>
                <w:sz w:val="22"/>
                <w:szCs w:val="22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5" w:hRule="atLeast"/>
        </w:trPr>
        <w:tc>
          <w:tcPr>
            <w:tcW w:w="3083" w:type="dxa"/>
            <w:vAlign w:val="center"/>
          </w:tcPr>
          <w:p>
            <w:pPr>
              <w:pageBreakBefore w:val="0"/>
              <w:wordWrap/>
              <w:spacing w:before="0" w:after="0"/>
              <w:ind w:left="0" w:right="0" w:firstLine="0"/>
              <w:jc w:val="center"/>
              <w:textAlignment w:val="auto"/>
              <w:rPr>
                <w:sz w:val="24"/>
              </w:rPr>
            </w:pPr>
            <w:r>
              <w:rPr>
                <w:rFonts w:ascii="宋体" w:hAnsi="宋体" w:eastAsia="宋体" w:cs="宋体"/>
                <w:b/>
                <w:i w:val="0"/>
                <w:spacing w:val="0"/>
                <w:sz w:val="24"/>
              </w:rPr>
              <w:t>办理流程</w:t>
            </w:r>
          </w:p>
        </w:tc>
        <w:tc>
          <w:tcPr>
            <w:tcW w:w="963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80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sz w:val="24"/>
                <w:lang w:val="en-US" w:eastAsia="zh-CN"/>
              </w:rPr>
              <w:t>1.</w:t>
            </w:r>
            <w:r>
              <w:rPr>
                <w:rFonts w:hint="eastAsia" w:ascii="Times New Roman" w:hAnsi="Times New Roman" w:eastAsia="仿宋_GB2312" w:cs="Times New Roman"/>
                <w:b/>
                <w:bCs/>
                <w:color w:val="auto"/>
                <w:sz w:val="22"/>
                <w:szCs w:val="22"/>
                <w:lang w:val="en-US" w:eastAsia="zh-CN"/>
              </w:rPr>
              <w:t>线上办理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sz w:val="24"/>
              </w:rPr>
              <w:t>：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2"/>
                <w:szCs w:val="22"/>
                <w:lang w:val="en-US" w:eastAsia="zh-CN"/>
              </w:rPr>
              <w:t>登陆大同市政务服务网→点击“法人办事”→搜索“生产建设项目水土保持方案审批”→点击“立即办理”→提交资料→受理→审查→决定；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sz w:val="24"/>
              </w:rPr>
              <w:t>2.</w:t>
            </w:r>
            <w:r>
              <w:rPr>
                <w:rFonts w:hint="eastAsia" w:ascii="Times New Roman" w:hAnsi="Times New Roman" w:eastAsia="仿宋_GB2312" w:cs="Times New Roman"/>
                <w:b/>
                <w:bCs/>
                <w:color w:val="auto"/>
                <w:sz w:val="22"/>
                <w:szCs w:val="22"/>
                <w:lang w:val="en-US" w:eastAsia="zh-CN"/>
              </w:rPr>
              <w:t>线下办理：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2"/>
                <w:szCs w:val="22"/>
                <w:lang w:val="en-US" w:eastAsia="zh-CN"/>
              </w:rPr>
              <w:t>申请人准备材料到窗口提交材料→现场受理→审查→决定。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</w:trPr>
        <w:tc>
          <w:tcPr>
            <w:tcW w:w="3083" w:type="dxa"/>
            <w:vAlign w:val="center"/>
          </w:tcPr>
          <w:p>
            <w:pPr>
              <w:pageBreakBefore w:val="0"/>
              <w:wordWrap/>
              <w:spacing w:before="0" w:after="0"/>
              <w:ind w:left="0" w:right="0" w:firstLine="0"/>
              <w:jc w:val="center"/>
              <w:textAlignment w:val="auto"/>
              <w:rPr>
                <w:sz w:val="24"/>
              </w:rPr>
            </w:pPr>
            <w:r>
              <w:rPr>
                <w:rFonts w:ascii="宋体" w:hAnsi="宋体" w:eastAsia="宋体" w:cs="宋体"/>
                <w:b/>
                <w:i w:val="0"/>
                <w:spacing w:val="0"/>
                <w:sz w:val="24"/>
              </w:rPr>
              <w:t>办理时限</w:t>
            </w:r>
          </w:p>
        </w:tc>
        <w:tc>
          <w:tcPr>
            <w:tcW w:w="9630" w:type="dxa"/>
            <w:vAlign w:val="center"/>
          </w:tcPr>
          <w:p>
            <w:pPr>
              <w:pageBreakBefore w:val="0"/>
              <w:wordWrap/>
              <w:spacing w:before="0" w:after="0"/>
              <w:ind w:left="0" w:right="0" w:firstLine="480" w:firstLineChars="200"/>
              <w:jc w:val="both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sz w:val="24"/>
              </w:rPr>
              <w:t>法定时限：[1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sz w:val="24"/>
                <w:lang w:val="en-US" w:eastAsia="zh-CN"/>
              </w:rPr>
              <w:t>0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sz w:val="24"/>
              </w:rPr>
              <w:t>个工作日]；承诺时限：[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sz w:val="24"/>
                <w:lang w:val="en-US" w:eastAsia="zh-CN"/>
              </w:rPr>
              <w:t>4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sz w:val="24"/>
              </w:rPr>
              <w:t>个工作日]。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5" w:hRule="atLeast"/>
        </w:trPr>
        <w:tc>
          <w:tcPr>
            <w:tcW w:w="3083" w:type="dxa"/>
            <w:vAlign w:val="center"/>
          </w:tcPr>
          <w:p>
            <w:pPr>
              <w:pageBreakBefore w:val="0"/>
              <w:wordWrap/>
              <w:spacing w:before="0" w:after="0"/>
              <w:ind w:left="0" w:right="0" w:firstLine="0"/>
              <w:jc w:val="center"/>
              <w:textAlignment w:val="auto"/>
              <w:rPr>
                <w:sz w:val="24"/>
              </w:rPr>
            </w:pPr>
            <w:r>
              <w:rPr>
                <w:rFonts w:ascii="宋体" w:hAnsi="宋体" w:eastAsia="宋体" w:cs="宋体"/>
                <w:b/>
                <w:i w:val="0"/>
                <w:spacing w:val="0"/>
                <w:sz w:val="24"/>
              </w:rPr>
              <w:t>收费标准</w:t>
            </w:r>
          </w:p>
        </w:tc>
        <w:tc>
          <w:tcPr>
            <w:tcW w:w="9630" w:type="dxa"/>
            <w:vAlign w:val="center"/>
          </w:tcPr>
          <w:p>
            <w:pPr>
              <w:pageBreakBefore w:val="0"/>
              <w:wordWrap/>
              <w:spacing w:before="0" w:after="0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sz w:val="24"/>
              </w:rPr>
              <w:t>不收费。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</w:trPr>
        <w:tc>
          <w:tcPr>
            <w:tcW w:w="3083" w:type="dxa"/>
            <w:vAlign w:val="center"/>
          </w:tcPr>
          <w:p>
            <w:pPr>
              <w:pageBreakBefore w:val="0"/>
              <w:wordWrap/>
              <w:spacing w:before="0" w:after="0"/>
              <w:ind w:left="0" w:leftChars="0" w:right="0" w:rightChars="0" w:firstLine="0" w:firstLineChars="0"/>
              <w:jc w:val="center"/>
              <w:textAlignment w:val="auto"/>
              <w:rPr>
                <w:rFonts w:ascii="宋体" w:hAnsi="宋体" w:eastAsia="宋体" w:cs="宋体"/>
                <w:b/>
                <w:i w:val="0"/>
                <w:spacing w:val="0"/>
                <w:sz w:val="24"/>
              </w:rPr>
            </w:pPr>
            <w:r>
              <w:rPr>
                <w:rFonts w:ascii="宋体" w:hAnsi="宋体" w:eastAsia="宋体" w:cs="宋体"/>
                <w:b/>
                <w:i w:val="0"/>
                <w:spacing w:val="0"/>
                <w:sz w:val="24"/>
              </w:rPr>
              <w:t>咨询渠道</w:t>
            </w:r>
          </w:p>
        </w:tc>
        <w:tc>
          <w:tcPr>
            <w:tcW w:w="96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sz w:val="24"/>
              </w:rPr>
              <w:t>窗口电话：[0352-7982051]；监督电话：[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sz w:val="24"/>
                <w:lang w:val="en-US" w:eastAsia="zh-CN"/>
              </w:rPr>
              <w:t>0352-6067890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sz w:val="24"/>
              </w:rPr>
              <w:t>]。</w:t>
            </w:r>
          </w:p>
        </w:tc>
      </w:tr>
    </w:tbl>
    <w:p>
      <w:pPr>
        <w:pageBreakBefore w:val="0"/>
        <w:wordWrap/>
        <w:spacing w:before="160" w:after="0"/>
        <w:ind w:left="0" w:right="0"/>
        <w:jc w:val="left"/>
        <w:textAlignment w:val="auto"/>
        <w:rPr>
          <w:sz w:val="28"/>
          <w:szCs w:val="28"/>
        </w:rPr>
      </w:pPr>
      <w:r>
        <w:rPr>
          <w:rFonts w:ascii="宋体" w:hAnsi="宋体" w:eastAsia="宋体" w:cs="宋体"/>
          <w:b w:val="0"/>
          <w:i w:val="0"/>
          <w:spacing w:val="0"/>
          <w:sz w:val="28"/>
          <w:szCs w:val="28"/>
        </w:rPr>
        <w:t>附件1：《</w:t>
      </w:r>
      <w:r>
        <w:rPr>
          <w:rFonts w:hint="eastAsia" w:ascii="宋体" w:hAnsi="宋体" w:eastAsia="宋体" w:cs="宋体"/>
          <w:b w:val="0"/>
          <w:i w:val="0"/>
          <w:spacing w:val="0"/>
          <w:sz w:val="28"/>
          <w:szCs w:val="28"/>
          <w:lang w:eastAsia="zh-CN"/>
        </w:rPr>
        <w:t>申请</w:t>
      </w:r>
      <w:r>
        <w:rPr>
          <w:rFonts w:ascii="宋体" w:hAnsi="宋体" w:eastAsia="宋体" w:cs="宋体"/>
          <w:b w:val="0"/>
          <w:i w:val="0"/>
          <w:spacing w:val="0"/>
          <w:sz w:val="28"/>
          <w:szCs w:val="28"/>
        </w:rPr>
        <w:t>》</w:t>
      </w:r>
    </w:p>
    <w:p>
      <w:pPr>
        <w:pageBreakBefore w:val="0"/>
        <w:numPr>
          <w:ilvl w:val="0"/>
          <w:numId w:val="0"/>
        </w:numPr>
        <w:wordWrap/>
        <w:spacing w:before="160" w:after="0"/>
        <w:ind w:leftChars="0" w:right="0" w:rightChars="0"/>
        <w:jc w:val="left"/>
        <w:textAlignment w:val="auto"/>
        <w:rPr>
          <w:rFonts w:ascii="宋体" w:hAnsi="宋体" w:eastAsia="宋体" w:cs="宋体"/>
          <w:b w:val="0"/>
          <w:i w:val="0"/>
          <w:spacing w:val="0"/>
          <w:sz w:val="28"/>
          <w:szCs w:val="28"/>
        </w:rPr>
        <w:sectPr>
          <w:headerReference r:id="rId3" w:type="default"/>
          <w:footerReference r:id="rId4" w:type="default"/>
          <w:pgSz w:w="15840" w:h="11900" w:orient="landscape"/>
          <w:pgMar w:top="1800" w:right="1440" w:bottom="1800" w:left="1440" w:header="720" w:footer="720" w:gutter="0"/>
          <w:cols w:space="720" w:num="1"/>
        </w:sectPr>
      </w:pPr>
      <w:r>
        <w:rPr>
          <w:rFonts w:ascii="宋体" w:hAnsi="宋体" w:eastAsia="宋体" w:cs="宋体"/>
          <w:b w:val="0"/>
          <w:i w:val="0"/>
          <w:spacing w:val="0"/>
          <w:sz w:val="28"/>
          <w:szCs w:val="28"/>
        </w:rPr>
        <w:t>附件</w:t>
      </w:r>
      <w:r>
        <w:rPr>
          <w:rFonts w:hint="eastAsia" w:ascii="宋体" w:hAnsi="宋体" w:eastAsia="宋体" w:cs="宋体"/>
          <w:b w:val="0"/>
          <w:i w:val="0"/>
          <w:spacing w:val="0"/>
          <w:sz w:val="28"/>
          <w:szCs w:val="28"/>
          <w:lang w:val="en-US" w:eastAsia="zh-CN"/>
        </w:rPr>
        <w:t>2</w:t>
      </w:r>
      <w:r>
        <w:rPr>
          <w:rFonts w:ascii="宋体" w:hAnsi="宋体" w:eastAsia="宋体" w:cs="宋体"/>
          <w:b w:val="0"/>
          <w:i w:val="0"/>
          <w:spacing w:val="0"/>
          <w:sz w:val="28"/>
          <w:szCs w:val="28"/>
        </w:rPr>
        <w:t>：办理流程图（含线上申报截图指引）</w:t>
      </w:r>
    </w:p>
    <w:p>
      <w:pPr>
        <w:pageBreakBefore w:val="0"/>
        <w:numPr>
          <w:ilvl w:val="0"/>
          <w:numId w:val="0"/>
        </w:numPr>
        <w:wordWrap/>
        <w:spacing w:before="160" w:after="0"/>
        <w:ind w:leftChars="0" w:right="0" w:rightChars="0"/>
        <w:jc w:val="left"/>
        <w:textAlignment w:val="auto"/>
        <w:rPr>
          <w:rFonts w:ascii="宋体" w:hAnsi="宋体" w:eastAsia="宋体" w:cs="宋体"/>
          <w:b w:val="0"/>
          <w:i w:val="0"/>
          <w:spacing w:val="0"/>
          <w:sz w:val="28"/>
          <w:szCs w:val="28"/>
        </w:rPr>
      </w:pPr>
      <w:r>
        <w:rPr>
          <w:rFonts w:ascii="宋体" w:hAnsi="宋体" w:eastAsia="宋体" w:cs="宋体"/>
          <w:b w:val="0"/>
          <w:i w:val="0"/>
          <w:spacing w:val="0"/>
          <w:sz w:val="28"/>
          <w:szCs w:val="28"/>
        </w:rPr>
        <w:t>附件1：</w:t>
      </w:r>
    </w:p>
    <w:p>
      <w:pPr>
        <w:pageBreakBefore w:val="0"/>
        <w:wordWrap/>
        <w:spacing w:before="160" w:after="0"/>
        <w:ind w:left="0" w:right="0"/>
        <w:jc w:val="left"/>
        <w:textAlignment w:val="auto"/>
        <w:rPr>
          <w:sz w:val="28"/>
          <w:szCs w:val="28"/>
        </w:rPr>
      </w:pPr>
    </w:p>
    <w:p>
      <w:pPr>
        <w:spacing w:line="600" w:lineRule="exact"/>
        <w:jc w:val="center"/>
        <w:outlineLvl w:val="0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关于审批《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"/>
        </w:rPr>
        <w:t>xxxxxxxxx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》的申请</w:t>
      </w:r>
    </w:p>
    <w:p>
      <w:pPr>
        <w:spacing w:line="600" w:lineRule="exact"/>
        <w:jc w:val="both"/>
        <w:outlineLvl w:val="0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大同市行政审批服务管理局：</w:t>
      </w:r>
    </w:p>
    <w:p>
      <w:pPr>
        <w:spacing w:line="600" w:lineRule="exact"/>
        <w:ind w:firstLine="640"/>
        <w:jc w:val="both"/>
        <w:outlineLvl w:val="0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"/>
        </w:rPr>
        <w:t>xxxxxxxx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项目于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"/>
        </w:rPr>
        <w:t>xxxxxxxx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核准批复，遵照《中华人民共和国水土保持法》及有关规定，我单位委托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"/>
        </w:rPr>
        <w:t>xxxxxxxx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编制《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"/>
        </w:rPr>
        <w:t>xxxxxxxx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》，现随文上报，请予以批复。</w:t>
      </w:r>
    </w:p>
    <w:p>
      <w:pPr>
        <w:spacing w:line="600" w:lineRule="exact"/>
        <w:ind w:firstLine="640"/>
        <w:jc w:val="both"/>
        <w:outlineLvl w:val="0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我公司承诺，不在崩塌、滑坡危险区和泥石流易发区从事取土、采砂、采石等可能造成水土流失的活动，不在对公共设施、基础设施、工业企业、居民点等有重大影响的区域设置弃土（石、渣、灰、矸石、尾矿）场。</w:t>
      </w:r>
    </w:p>
    <w:p>
      <w:pPr>
        <w:spacing w:line="600" w:lineRule="exact"/>
        <w:ind w:firstLine="640" w:firstLineChars="200"/>
        <w:jc w:val="both"/>
        <w:outlineLvl w:val="0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联系人：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"/>
        </w:rPr>
        <w:t>xxxxxxxx</w:t>
      </w:r>
    </w:p>
    <w:p>
      <w:pPr>
        <w:spacing w:line="600" w:lineRule="exact"/>
        <w:ind w:firstLine="640"/>
        <w:jc w:val="both"/>
        <w:outlineLvl w:val="0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联系电话：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"/>
        </w:rPr>
        <w:t>xxxxxxxx</w:t>
      </w:r>
    </w:p>
    <w:p>
      <w:pPr>
        <w:spacing w:line="600" w:lineRule="exact"/>
        <w:jc w:val="both"/>
        <w:outlineLvl w:val="0"/>
        <w:rPr>
          <w:rFonts w:hint="eastAsia" w:ascii="方正仿宋_GBK" w:hAnsi="方正仿宋_GBK" w:eastAsia="方正仿宋_GBK" w:cs="方正仿宋_GBK"/>
          <w:sz w:val="32"/>
          <w:szCs w:val="32"/>
          <w:lang w:val="en-US" w:eastAsia="zh"/>
        </w:rPr>
      </w:pPr>
    </w:p>
    <w:p>
      <w:pPr>
        <w:spacing w:line="600" w:lineRule="exact"/>
        <w:ind w:firstLine="6080" w:firstLineChars="1900"/>
        <w:jc w:val="both"/>
        <w:outlineLvl w:val="0"/>
        <w:rPr>
          <w:rFonts w:hint="eastAsia" w:ascii="方正仿宋_GBK" w:hAnsi="方正仿宋_GBK" w:eastAsia="方正仿宋_GBK" w:cs="方正仿宋_GBK"/>
          <w:sz w:val="32"/>
          <w:szCs w:val="32"/>
          <w:lang w:val="en-US" w:eastAsia="zh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"/>
        </w:rPr>
        <w:t>xxxxxxxx</w:t>
      </w:r>
    </w:p>
    <w:p>
      <w:pPr>
        <w:spacing w:line="600" w:lineRule="exact"/>
        <w:ind w:left="6064" w:leftChars="608" w:hanging="4787" w:hangingChars="1496"/>
        <w:jc w:val="both"/>
        <w:outlineLvl w:val="0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 xml:space="preserve">                                                             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"/>
        </w:rPr>
        <w:t>x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年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"/>
        </w:rPr>
        <w:t>x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月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"/>
        </w:rPr>
        <w:t>x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日</w:t>
      </w:r>
    </w:p>
    <w:p>
      <w:pPr>
        <w:pageBreakBefore w:val="0"/>
        <w:wordWrap/>
        <w:spacing w:before="160" w:after="0"/>
        <w:ind w:left="0" w:right="0"/>
        <w:jc w:val="left"/>
        <w:textAlignment w:val="auto"/>
        <w:rPr>
          <w:rFonts w:ascii="宋体" w:hAnsi="宋体" w:eastAsia="宋体" w:cs="宋体"/>
          <w:b w:val="0"/>
          <w:i w:val="0"/>
          <w:spacing w:val="0"/>
          <w:sz w:val="28"/>
          <w:szCs w:val="28"/>
        </w:rPr>
      </w:pPr>
    </w:p>
    <w:p>
      <w:pPr>
        <w:pageBreakBefore w:val="0"/>
        <w:wordWrap/>
        <w:spacing w:before="160" w:after="0"/>
        <w:ind w:left="0" w:right="0"/>
        <w:jc w:val="left"/>
        <w:textAlignment w:val="auto"/>
        <w:rPr>
          <w:rFonts w:ascii="宋体" w:hAnsi="宋体" w:eastAsia="宋体" w:cs="宋体"/>
          <w:b w:val="0"/>
          <w:i w:val="0"/>
          <w:spacing w:val="0"/>
          <w:sz w:val="28"/>
          <w:szCs w:val="28"/>
        </w:rPr>
      </w:pPr>
    </w:p>
    <w:p>
      <w:pPr>
        <w:pageBreakBefore w:val="0"/>
        <w:wordWrap/>
        <w:spacing w:before="160" w:after="0"/>
        <w:ind w:left="0" w:right="0"/>
        <w:jc w:val="left"/>
        <w:textAlignment w:val="auto"/>
        <w:rPr>
          <w:rFonts w:ascii="宋体" w:hAnsi="宋体" w:eastAsia="宋体" w:cs="宋体"/>
          <w:b w:val="0"/>
          <w:i w:val="0"/>
          <w:spacing w:val="0"/>
          <w:sz w:val="28"/>
          <w:szCs w:val="28"/>
        </w:rPr>
      </w:pPr>
    </w:p>
    <w:p>
      <w:pPr>
        <w:pageBreakBefore w:val="0"/>
        <w:wordWrap/>
        <w:spacing w:before="160" w:after="0"/>
        <w:ind w:left="0" w:right="0"/>
        <w:jc w:val="left"/>
        <w:textAlignment w:val="auto"/>
        <w:rPr>
          <w:rFonts w:ascii="宋体" w:hAnsi="宋体" w:eastAsia="宋体" w:cs="宋体"/>
          <w:b w:val="0"/>
          <w:i w:val="0"/>
          <w:spacing w:val="0"/>
          <w:sz w:val="28"/>
          <w:szCs w:val="28"/>
        </w:rPr>
      </w:pPr>
    </w:p>
    <w:p>
      <w:pPr>
        <w:pageBreakBefore w:val="0"/>
        <w:wordWrap/>
        <w:spacing w:before="160" w:after="0"/>
        <w:ind w:left="0" w:right="0"/>
        <w:jc w:val="left"/>
        <w:textAlignment w:val="auto"/>
        <w:rPr>
          <w:rFonts w:ascii="宋体" w:hAnsi="宋体" w:eastAsia="宋体" w:cs="宋体"/>
          <w:b w:val="0"/>
          <w:i w:val="0"/>
          <w:spacing w:val="0"/>
          <w:sz w:val="28"/>
          <w:szCs w:val="28"/>
        </w:rPr>
      </w:pPr>
    </w:p>
    <w:p>
      <w:pPr>
        <w:pageBreakBefore w:val="0"/>
        <w:wordWrap/>
        <w:spacing w:before="160" w:after="0"/>
        <w:ind w:left="0" w:right="0"/>
        <w:jc w:val="left"/>
        <w:textAlignment w:val="auto"/>
        <w:rPr>
          <w:rFonts w:ascii="宋体" w:hAnsi="宋体" w:eastAsia="宋体" w:cs="宋体"/>
          <w:b w:val="0"/>
          <w:i w:val="0"/>
          <w:spacing w:val="0"/>
          <w:sz w:val="28"/>
          <w:szCs w:val="28"/>
        </w:rPr>
      </w:pPr>
    </w:p>
    <w:p>
      <w:pPr>
        <w:pageBreakBefore w:val="0"/>
        <w:wordWrap/>
        <w:spacing w:before="160" w:after="0"/>
        <w:ind w:left="0" w:right="0"/>
        <w:jc w:val="left"/>
        <w:textAlignment w:val="auto"/>
        <w:rPr>
          <w:rFonts w:ascii="宋体" w:hAnsi="宋体" w:eastAsia="宋体" w:cs="宋体"/>
          <w:b w:val="0"/>
          <w:i w:val="0"/>
          <w:spacing w:val="0"/>
          <w:sz w:val="28"/>
          <w:szCs w:val="28"/>
        </w:rPr>
      </w:pPr>
      <w:r>
        <w:rPr>
          <w:rFonts w:ascii="宋体" w:hAnsi="宋体" w:eastAsia="宋体" w:cs="宋体"/>
          <w:b w:val="0"/>
          <w:i w:val="0"/>
          <w:spacing w:val="0"/>
          <w:sz w:val="28"/>
          <w:szCs w:val="28"/>
        </w:rPr>
        <w:t>附件</w:t>
      </w:r>
      <w:r>
        <w:rPr>
          <w:rFonts w:hint="eastAsia" w:ascii="宋体" w:hAnsi="宋体" w:eastAsia="宋体" w:cs="宋体"/>
          <w:b w:val="0"/>
          <w:i w:val="0"/>
          <w:spacing w:val="0"/>
          <w:sz w:val="28"/>
          <w:szCs w:val="28"/>
          <w:lang w:val="en-US" w:eastAsia="zh-CN"/>
        </w:rPr>
        <w:t>2</w:t>
      </w:r>
      <w:r>
        <w:rPr>
          <w:rFonts w:ascii="宋体" w:hAnsi="宋体" w:eastAsia="宋体" w:cs="宋体"/>
          <w:b w:val="0"/>
          <w:i w:val="0"/>
          <w:spacing w:val="0"/>
          <w:sz w:val="28"/>
          <w:szCs w:val="28"/>
        </w:rPr>
        <w:t>：办理流程图</w:t>
      </w:r>
    </w:p>
    <w:p>
      <w:pPr>
        <w:pageBreakBefore w:val="0"/>
        <w:wordWrap/>
        <w:spacing w:before="160" w:after="0"/>
        <w:ind w:left="0" w:right="0"/>
        <w:jc w:val="left"/>
        <w:textAlignment w:val="auto"/>
        <w:rPr>
          <w:rFonts w:hint="eastAsia" w:ascii="宋体" w:hAnsi="宋体" w:eastAsia="宋体" w:cs="宋体"/>
          <w:b w:val="0"/>
          <w:i w:val="0"/>
          <w:spacing w:val="0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i w:val="0"/>
          <w:spacing w:val="0"/>
          <w:sz w:val="28"/>
          <w:szCs w:val="28"/>
          <w:lang w:eastAsia="zh-CN"/>
        </w:rPr>
        <w:drawing>
          <wp:inline distT="0" distB="0" distL="114300" distR="114300">
            <wp:extent cx="3277235" cy="4872355"/>
            <wp:effectExtent l="0" t="0" r="18415" b="4445"/>
            <wp:docPr id="8" name="图片 8" descr="水土保持流程图"/>
            <wp:cNvGraphicFramePr>
              <a:graphicFrameLocks xmlns:a="http://schemas.openxmlformats.org/drawingml/2006/main" noChangeAspect="tru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水土保持流程图"/>
                    <pic:cNvPicPr>
                      <a:picLocks noChangeAspect="true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77235" cy="48723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0" w:h="15840"/>
      <w:pgMar w:top="1440" w:right="1800" w:bottom="1440" w:left="180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华文仿宋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等线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false"/>
  <w:bordersDoNotSurroundFooter w:val="false"/>
  <w:documentProtection w:enforcement="0"/>
  <w:displayHorizontalDrawingGridEvery w:val="1"/>
  <w:displayVerticalDrawingGridEvery w:val="1"/>
  <w:noPunctuationKerning w:val="true"/>
  <w:compat>
    <w:ulTrailSpace/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</w:compat>
  <w:rsids>
    <w:rsidRoot w:val="00000000"/>
    <w:rsid w:val="03A06819"/>
    <w:rsid w:val="03E63004"/>
    <w:rsid w:val="0DBFF191"/>
    <w:rsid w:val="0FBF923B"/>
    <w:rsid w:val="0FCEE822"/>
    <w:rsid w:val="122666A3"/>
    <w:rsid w:val="19B2717D"/>
    <w:rsid w:val="1BB32128"/>
    <w:rsid w:val="1BD54AA0"/>
    <w:rsid w:val="259414C6"/>
    <w:rsid w:val="269A0EA3"/>
    <w:rsid w:val="2AA427E9"/>
    <w:rsid w:val="2BFE24B6"/>
    <w:rsid w:val="35B91AB8"/>
    <w:rsid w:val="37A5DEB8"/>
    <w:rsid w:val="38F2C973"/>
    <w:rsid w:val="3B8F03A7"/>
    <w:rsid w:val="3C6B2EB6"/>
    <w:rsid w:val="3CBF87CB"/>
    <w:rsid w:val="3F662CB4"/>
    <w:rsid w:val="4203666A"/>
    <w:rsid w:val="479C7FA7"/>
    <w:rsid w:val="4A331C7B"/>
    <w:rsid w:val="4DC7AC5B"/>
    <w:rsid w:val="4E5E5B2E"/>
    <w:rsid w:val="56CB7344"/>
    <w:rsid w:val="574C69A9"/>
    <w:rsid w:val="5A6F5BD2"/>
    <w:rsid w:val="5AFD1F68"/>
    <w:rsid w:val="5DA7BE56"/>
    <w:rsid w:val="5DF2CCEC"/>
    <w:rsid w:val="5F993945"/>
    <w:rsid w:val="5FE767B3"/>
    <w:rsid w:val="5FEEB570"/>
    <w:rsid w:val="5FF78731"/>
    <w:rsid w:val="5FF85760"/>
    <w:rsid w:val="67F790EF"/>
    <w:rsid w:val="6ABA06E6"/>
    <w:rsid w:val="6DFBC201"/>
    <w:rsid w:val="70A261E3"/>
    <w:rsid w:val="727FA5EA"/>
    <w:rsid w:val="74C1543D"/>
    <w:rsid w:val="74DD5A32"/>
    <w:rsid w:val="7A7E7171"/>
    <w:rsid w:val="7ABF13C2"/>
    <w:rsid w:val="7AFEB47D"/>
    <w:rsid w:val="7B5F3832"/>
    <w:rsid w:val="7BF92319"/>
    <w:rsid w:val="7BFB1CBA"/>
    <w:rsid w:val="7BFDEF69"/>
    <w:rsid w:val="7DEE2A0F"/>
    <w:rsid w:val="7E7FFB08"/>
    <w:rsid w:val="7EAB4E7D"/>
    <w:rsid w:val="7EFB3FF6"/>
    <w:rsid w:val="7EFBD4C5"/>
    <w:rsid w:val="7F877218"/>
    <w:rsid w:val="7FA83854"/>
    <w:rsid w:val="7FE47EC4"/>
    <w:rsid w:val="7FEF142E"/>
    <w:rsid w:val="7FEFFE94"/>
    <w:rsid w:val="7FF75A4D"/>
    <w:rsid w:val="9B9B7FFF"/>
    <w:rsid w:val="9BFD6ABD"/>
    <w:rsid w:val="ABFFDFFE"/>
    <w:rsid w:val="ADFFCF93"/>
    <w:rsid w:val="AFEF1D5B"/>
    <w:rsid w:val="B1AF7706"/>
    <w:rsid w:val="B1FDBD7C"/>
    <w:rsid w:val="B5FB6E17"/>
    <w:rsid w:val="BA7F8135"/>
    <w:rsid w:val="BEFE07BD"/>
    <w:rsid w:val="BFFFA521"/>
    <w:rsid w:val="C33E5F01"/>
    <w:rsid w:val="C7F5F9F4"/>
    <w:rsid w:val="CCFF5807"/>
    <w:rsid w:val="CFB70425"/>
    <w:rsid w:val="D5EFB853"/>
    <w:rsid w:val="D6779F16"/>
    <w:rsid w:val="D73A1C38"/>
    <w:rsid w:val="D97B1B10"/>
    <w:rsid w:val="ECFE4FD8"/>
    <w:rsid w:val="EE7B1BA3"/>
    <w:rsid w:val="EFFFB94D"/>
    <w:rsid w:val="F7D7552E"/>
    <w:rsid w:val="F7FA09F0"/>
    <w:rsid w:val="F7FFB041"/>
    <w:rsid w:val="FCFF6D8A"/>
    <w:rsid w:val="FDDFF583"/>
    <w:rsid w:val="FECF2D4A"/>
    <w:rsid w:val="FEDF2DA4"/>
    <w:rsid w:val="FF7D421E"/>
    <w:rsid w:val="FF8FEA92"/>
    <w:rsid w:val="FFEF0A0F"/>
    <w:rsid w:val="FFFBB9B8"/>
    <w:rsid w:val="FFFE1EF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4</Pages>
  <Words>1202</Words>
  <Characters>1267</Characters>
  <TotalTime>28</TotalTime>
  <ScaleCrop>false</ScaleCrop>
  <LinksUpToDate>false</LinksUpToDate>
  <CharactersWithSpaces>1303</CharactersWithSpaces>
  <Application>WPS Office_11.8.2.9831_F1E327BC-269C-435d-A152-05C5408002CA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2026-05-01T17:12:00Z</dcterms:created>
  <dc:creator>Apache POI</dc:creator>
  <cp:lastModifiedBy>dt</cp:lastModifiedBy>
  <dcterms:modified xsi:type="dcterms:W3CDTF">2026-06-24T10:05:04Z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IGC">
    <vt:lpwstr>{"ContentPropagator":"001191440101MA9Y9T4H7A00000","Label":"1","ReservedCode1":"n56KxhNNxH3cIPliRh/ALwFNbC8Wri/PEQ8X7YWudf4=","ProduceID":"doc_sgs:e12b74dc-1c02-459a-aae6-b3f74358aebd","ReservedCode2":"n56KxhNNxH3cIPliRh/ALwFNbC8Wri/PEQ8X7YWudf4=","PropagateID":"doc_sgs:e12b74dc-1c02-459a-aae6-b3f74358aebd","ContentProducer":"001191440101MA9Y9T4H7A00000"}</vt:lpwstr>
  </property>
  <property fmtid="{D5CDD505-2E9C-101B-9397-08002B2CF9AE}" pid="3" name="KSOProductBuildVer">
    <vt:lpwstr>2052-11.8.2.9831</vt:lpwstr>
  </property>
  <property fmtid="{D5CDD505-2E9C-101B-9397-08002B2CF9AE}" pid="4" name="KSOTemplateDocerSaveRecord">
    <vt:lpwstr>eyJoZGlkIjoiN2YyM2M2M2U3YzhlNjA5OTA0OTg2ZTM5NmIxNWY2NzYiLCJ1c2VySWQiOiI1NDQxODE3ODcifQ==</vt:lpwstr>
  </property>
  <property fmtid="{D5CDD505-2E9C-101B-9397-08002B2CF9AE}" pid="5" name="ICV">
    <vt:lpwstr>9B7FCDA5AC4E4EF5AFF1DB9A4EA20F40_12</vt:lpwstr>
  </property>
</Properties>
</file>